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3A7027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Bazin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piscicol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extracţie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balast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, S=0,65 ha,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teras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mal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drept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râu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Argeş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comuna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Grădinari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="004027A0" w:rsidRPr="007C4C7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comuna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Grădinari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satul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Grădinari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, cola 61,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parcelele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="005B769C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5B769C">
        <w:rPr>
          <w:rFonts w:ascii="Times New Roman" w:hAnsi="Times New Roman" w:cs="Times New Roman"/>
          <w:bCs/>
          <w:sz w:val="28"/>
          <w:szCs w:val="28"/>
        </w:rPr>
        <w:t xml:space="preserve"> 3, NC 31945</w:t>
      </w:r>
      <w:r w:rsidR="005B769C" w:rsidRPr="009410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769C" w:rsidRPr="00941075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5B769C" w:rsidRPr="00941075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234245">
        <w:rPr>
          <w:rFonts w:ascii="Times New Roman" w:hAnsi="Times New Roman" w:cs="Times New Roman"/>
          <w:sz w:val="28"/>
          <w:szCs w:val="28"/>
          <w:lang w:val="ro-RO"/>
        </w:rPr>
        <w:t>S.U.T. CARPATI</w:t>
      </w:r>
      <w:r w:rsidR="0087551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7A0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3424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27A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="0023424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19.11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4E1E4A">
        <w:rPr>
          <w:rFonts w:ascii="Times New Roman" w:hAnsi="Times New Roman" w:cs="Times New Roman"/>
          <w:sz w:val="28"/>
          <w:szCs w:val="28"/>
          <w:lang w:val="ro-RO"/>
        </w:rPr>
        <w:t>19.10</w:t>
      </w:r>
      <w:bookmarkStart w:id="0" w:name="_GoBack"/>
      <w:bookmarkEnd w:id="0"/>
      <w:r w:rsidR="001168D2" w:rsidRPr="003A702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3A7027" w:rsidRDefault="004E1E4A">
      <w:pPr>
        <w:rPr>
          <w:lang w:val="ro-RO"/>
        </w:rPr>
      </w:pPr>
    </w:p>
    <w:sectPr w:rsidR="004C40CA" w:rsidRPr="003A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4245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1E4A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B769C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34A4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2020-03-23T10:42:00Z</cp:lastPrinted>
  <dcterms:created xsi:type="dcterms:W3CDTF">2020-10-19T05:43:00Z</dcterms:created>
  <dcterms:modified xsi:type="dcterms:W3CDTF">2020-10-19T05:48:00Z</dcterms:modified>
</cp:coreProperties>
</file>