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021"/>
        <w:gridCol w:w="222"/>
      </w:tblGrid>
      <w:tr w:rsidR="0011343F" w:rsidRPr="00B41446" w:rsidTr="00F4592A">
        <w:tc>
          <w:tcPr>
            <w:tcW w:w="0" w:type="auto"/>
          </w:tcPr>
          <w:p w:rsidR="0011343F" w:rsidRPr="00B41446" w:rsidRDefault="0011343F" w:rsidP="0011343F">
            <w:pPr>
              <w:spacing w:after="0" w:line="240" w:lineRule="auto"/>
              <w:jc w:val="center"/>
              <w:rPr>
                <w:rFonts w:ascii="Times New Roman" w:eastAsia="Calibri" w:hAnsi="Times New Roman" w:cs="Times New Roman"/>
                <w:b/>
                <w:bCs/>
                <w:smallCaps/>
                <w:spacing w:val="50"/>
                <w:sz w:val="24"/>
                <w:szCs w:val="24"/>
                <w:lang w:eastAsia="ro-RO"/>
              </w:rPr>
            </w:pPr>
          </w:p>
          <w:p w:rsidR="0011343F" w:rsidRPr="00B41446" w:rsidRDefault="0011343F" w:rsidP="0011343F">
            <w:pPr>
              <w:spacing w:after="0" w:line="240" w:lineRule="auto"/>
              <w:jc w:val="center"/>
              <w:rPr>
                <w:rFonts w:ascii="Times New Roman" w:eastAsia="Calibri" w:hAnsi="Times New Roman" w:cs="Times New Roman"/>
                <w:b/>
                <w:bCs/>
                <w:smallCaps/>
                <w:spacing w:val="50"/>
                <w:sz w:val="24"/>
                <w:szCs w:val="24"/>
                <w:lang w:eastAsia="ro-RO"/>
              </w:rPr>
            </w:pPr>
            <w:r w:rsidRPr="00B41446">
              <w:rPr>
                <w:rFonts w:ascii="Times New Roman" w:eastAsia="Calibri" w:hAnsi="Times New Roman" w:cs="Times New Roman"/>
                <w:b/>
                <w:bCs/>
                <w:smallCaps/>
                <w:spacing w:val="50"/>
                <w:sz w:val="24"/>
                <w:szCs w:val="24"/>
                <w:lang w:eastAsia="ro-RO"/>
              </w:rPr>
              <w:t>PROIECTUL DECIZIEI ETAPEI DE ÎNCADRARE</w:t>
            </w:r>
          </w:p>
          <w:p w:rsidR="0011343F" w:rsidRPr="00B41446" w:rsidRDefault="0011343F" w:rsidP="0011343F">
            <w:pPr>
              <w:spacing w:after="0" w:line="240" w:lineRule="auto"/>
              <w:rPr>
                <w:rFonts w:ascii="Times New Roman" w:eastAsia="Calibri" w:hAnsi="Times New Roman" w:cs="Times New Roman"/>
                <w:b/>
                <w:bCs/>
                <w:smallCaps/>
                <w:spacing w:val="50"/>
                <w:sz w:val="24"/>
                <w:szCs w:val="24"/>
                <w:lang w:eastAsia="ro-RO"/>
              </w:rPr>
            </w:pPr>
          </w:p>
          <w:p w:rsidR="0011343F" w:rsidRPr="00B41446" w:rsidRDefault="00E70673" w:rsidP="0011343F">
            <w:pPr>
              <w:tabs>
                <w:tab w:val="left" w:leader="dot" w:pos="11334"/>
              </w:tabs>
              <w:spacing w:after="0" w:line="240" w:lineRule="auto"/>
              <w:jc w:val="both"/>
              <w:rPr>
                <w:rFonts w:ascii="Times New Roman" w:eastAsia="Calibri" w:hAnsi="Times New Roman" w:cs="Times New Roman"/>
                <w:sz w:val="24"/>
                <w:szCs w:val="24"/>
                <w:lang w:eastAsia="ro-RO"/>
              </w:rPr>
            </w:pPr>
            <w:r w:rsidRPr="00B41446">
              <w:rPr>
                <w:rFonts w:ascii="Times New Roman" w:eastAsia="Calibri" w:hAnsi="Times New Roman" w:cs="Times New Roman"/>
                <w:sz w:val="24"/>
                <w:szCs w:val="24"/>
                <w:lang w:eastAsia="ro-RO"/>
              </w:rPr>
              <w:t xml:space="preserve">                                          </w:t>
            </w:r>
            <w:r w:rsidR="0011343F" w:rsidRPr="00B41446">
              <w:rPr>
                <w:rFonts w:ascii="Times New Roman" w:eastAsia="Calibri" w:hAnsi="Times New Roman" w:cs="Times New Roman"/>
                <w:sz w:val="24"/>
                <w:szCs w:val="24"/>
                <w:lang w:eastAsia="ro-RO"/>
              </w:rPr>
              <w:t xml:space="preserve">Nr. </w:t>
            </w:r>
            <w:r w:rsidRPr="00B41446">
              <w:rPr>
                <w:rFonts w:ascii="Times New Roman" w:eastAsia="Calibri" w:hAnsi="Times New Roman" w:cs="Times New Roman"/>
                <w:sz w:val="24"/>
                <w:szCs w:val="24"/>
                <w:lang w:eastAsia="ro-RO"/>
              </w:rPr>
              <w:t>781</w:t>
            </w:r>
            <w:r w:rsidR="00561AC8">
              <w:rPr>
                <w:rFonts w:ascii="Times New Roman" w:eastAsia="Calibri" w:hAnsi="Times New Roman" w:cs="Times New Roman"/>
                <w:sz w:val="24"/>
                <w:szCs w:val="24"/>
                <w:lang w:eastAsia="ro-RO"/>
              </w:rPr>
              <w:t>7</w:t>
            </w:r>
            <w:r w:rsidRPr="00B41446">
              <w:rPr>
                <w:rFonts w:ascii="Times New Roman" w:eastAsia="Calibri" w:hAnsi="Times New Roman" w:cs="Times New Roman"/>
                <w:sz w:val="24"/>
                <w:szCs w:val="24"/>
                <w:lang w:eastAsia="ro-RO"/>
              </w:rPr>
              <w:t xml:space="preserve"> din data de 20.11.2017</w:t>
            </w:r>
          </w:p>
          <w:p w:rsidR="0011343F" w:rsidRPr="00B41446" w:rsidRDefault="0011343F" w:rsidP="0011343F">
            <w:pPr>
              <w:spacing w:after="0" w:line="240" w:lineRule="auto"/>
              <w:ind w:firstLine="720"/>
              <w:jc w:val="both"/>
              <w:outlineLvl w:val="0"/>
              <w:rPr>
                <w:rFonts w:ascii="Times New Roman" w:eastAsia="Calibri" w:hAnsi="Times New Roman" w:cs="Times New Roman"/>
                <w:sz w:val="24"/>
                <w:szCs w:val="24"/>
              </w:rPr>
            </w:pPr>
            <w:r w:rsidRPr="00B41446">
              <w:rPr>
                <w:rFonts w:ascii="Times New Roman" w:eastAsia="Calibri" w:hAnsi="Times New Roman" w:cs="Times New Roman"/>
                <w:sz w:val="24"/>
                <w:szCs w:val="24"/>
              </w:rPr>
              <w:t xml:space="preserve">Ca urmare a solicitării de emitere a acordului de mediu adresate de </w:t>
            </w:r>
            <w:r w:rsidR="00F47479" w:rsidRPr="00B41446">
              <w:rPr>
                <w:rFonts w:ascii="Times New Roman" w:eastAsia="Calibri" w:hAnsi="Times New Roman" w:cs="Times New Roman"/>
                <w:b/>
                <w:sz w:val="24"/>
                <w:szCs w:val="24"/>
              </w:rPr>
              <w:t>S.C. AGRONUT CONSTRUCT S.R.L.</w:t>
            </w:r>
            <w:r w:rsidRPr="00B41446">
              <w:rPr>
                <w:rFonts w:ascii="Times New Roman" w:eastAsia="Calibri" w:hAnsi="Times New Roman" w:cs="Times New Roman"/>
                <w:b/>
                <w:sz w:val="24"/>
                <w:szCs w:val="24"/>
              </w:rPr>
              <w:t>,</w:t>
            </w:r>
            <w:r w:rsidRPr="00B41446">
              <w:rPr>
                <w:rFonts w:ascii="Times New Roman" w:eastAsia="Calibri" w:hAnsi="Times New Roman" w:cs="Times New Roman"/>
                <w:sz w:val="24"/>
                <w:szCs w:val="24"/>
              </w:rPr>
              <w:t xml:space="preserve"> cu sediul în </w:t>
            </w:r>
            <w:r w:rsidR="00F47479" w:rsidRPr="00B41446">
              <w:rPr>
                <w:rFonts w:ascii="Times New Roman" w:eastAsia="Calibri" w:hAnsi="Times New Roman" w:cs="Times New Roman"/>
                <w:sz w:val="24"/>
                <w:szCs w:val="24"/>
              </w:rPr>
              <w:t>comuna Comana, satul Comana, str. Cumani, nr. 451, (biroul nr. 2), judeţul Giurgiu</w:t>
            </w:r>
            <w:r w:rsidRPr="00B41446">
              <w:rPr>
                <w:rFonts w:ascii="Times New Roman" w:eastAsia="Calibri" w:hAnsi="Times New Roman" w:cs="Times New Roman"/>
                <w:sz w:val="24"/>
                <w:szCs w:val="24"/>
              </w:rPr>
              <w:t xml:space="preserve">, înregistrată la A.P.M. Giurgiu cu nr. </w:t>
            </w:r>
            <w:r w:rsidR="00F47479" w:rsidRPr="00B41446">
              <w:rPr>
                <w:rFonts w:ascii="Times New Roman" w:eastAsia="Calibri" w:hAnsi="Times New Roman" w:cs="Times New Roman"/>
                <w:sz w:val="24"/>
                <w:szCs w:val="24"/>
              </w:rPr>
              <w:t>781</w:t>
            </w:r>
            <w:r w:rsidR="00561AC8">
              <w:rPr>
                <w:rFonts w:ascii="Times New Roman" w:eastAsia="Calibri" w:hAnsi="Times New Roman" w:cs="Times New Roman"/>
                <w:sz w:val="24"/>
                <w:szCs w:val="24"/>
              </w:rPr>
              <w:t>7</w:t>
            </w:r>
            <w:r w:rsidR="00F47479" w:rsidRPr="00B41446">
              <w:rPr>
                <w:rFonts w:ascii="Times New Roman" w:eastAsia="Calibri" w:hAnsi="Times New Roman" w:cs="Times New Roman"/>
                <w:sz w:val="24"/>
                <w:szCs w:val="24"/>
              </w:rPr>
              <w:t xml:space="preserve"> din data de 26.09.2017</w:t>
            </w:r>
            <w:r w:rsidRPr="00B41446">
              <w:rPr>
                <w:rFonts w:ascii="Times New Roman" w:eastAsia="Calibri" w:hAnsi="Times New Roman" w:cs="Times New Roman"/>
                <w:sz w:val="24"/>
                <w:szCs w:val="24"/>
                <w:lang w:eastAsia="ro-RO"/>
              </w:rPr>
              <w:t xml:space="preserve">, </w:t>
            </w:r>
            <w:r w:rsidRPr="00B41446">
              <w:rPr>
                <w:rFonts w:ascii="Times New Roman" w:eastAsia="Calibri" w:hAnsi="Times New Roman" w:cs="Times New Roman"/>
                <w:sz w:val="24"/>
                <w:szCs w:val="24"/>
              </w:rPr>
              <w:t xml:space="preserve">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 </w:t>
            </w:r>
          </w:p>
          <w:p w:rsidR="0011343F" w:rsidRPr="00B41446" w:rsidRDefault="0011343F" w:rsidP="0011343F">
            <w:pPr>
              <w:spacing w:after="0" w:line="240" w:lineRule="auto"/>
              <w:jc w:val="both"/>
              <w:rPr>
                <w:rFonts w:ascii="Times New Roman" w:eastAsia="Calibri" w:hAnsi="Times New Roman" w:cs="Times New Roman"/>
                <w:b/>
                <w:sz w:val="24"/>
                <w:szCs w:val="24"/>
                <w:lang w:eastAsia="ro-RO"/>
              </w:rPr>
            </w:pPr>
            <w:r w:rsidRPr="00B41446">
              <w:rPr>
                <w:rFonts w:ascii="Times New Roman" w:eastAsia="Calibri" w:hAnsi="Times New Roman" w:cs="Times New Roman"/>
                <w:sz w:val="24"/>
                <w:szCs w:val="24"/>
                <w:lang w:eastAsia="ro-RO"/>
              </w:rPr>
              <w:tab/>
              <w:t xml:space="preserve">A.P.M. Giurgiu decide, ca urmare a consultărilor desfăşurate în cadrul şedinţei Comisiei de Analiză Tehnică din data de </w:t>
            </w:r>
            <w:r w:rsidR="00F47479" w:rsidRPr="00B41446">
              <w:rPr>
                <w:rFonts w:ascii="Times New Roman" w:eastAsia="Calibri" w:hAnsi="Times New Roman" w:cs="Times New Roman"/>
                <w:sz w:val="24"/>
                <w:szCs w:val="24"/>
                <w:lang w:eastAsia="ro-RO"/>
              </w:rPr>
              <w:t>20.11.</w:t>
            </w:r>
            <w:r w:rsidRPr="00B41446">
              <w:rPr>
                <w:rFonts w:ascii="Times New Roman" w:eastAsia="Calibri" w:hAnsi="Times New Roman" w:cs="Times New Roman"/>
                <w:sz w:val="24"/>
                <w:szCs w:val="24"/>
                <w:lang w:eastAsia="ro-RO"/>
              </w:rPr>
              <w:t xml:space="preserve">2017, că proiectul </w:t>
            </w:r>
            <w:r w:rsidRPr="00B41446">
              <w:rPr>
                <w:rFonts w:ascii="Times New Roman" w:eastAsia="Times New Roman" w:hAnsi="Times New Roman" w:cs="Times New Roman"/>
                <w:b/>
                <w:noProof/>
                <w:sz w:val="24"/>
                <w:szCs w:val="24"/>
                <w:lang w:eastAsia="ro-RO"/>
              </w:rPr>
              <w:t>„</w:t>
            </w:r>
            <w:r w:rsidR="00561AC8" w:rsidRPr="00561AC8">
              <w:rPr>
                <w:rFonts w:ascii="Times New Roman" w:eastAsia="Times New Roman" w:hAnsi="Times New Roman" w:cs="Times New Roman"/>
                <w:b/>
                <w:noProof/>
                <w:sz w:val="24"/>
                <w:szCs w:val="24"/>
                <w:lang w:eastAsia="ro-RO"/>
              </w:rPr>
              <w:t>Platformă de colectare a dejecțiilor privind investiția Hală găini ouătoare, staţie sortare  şi depozit de ouă, moară de furaje</w:t>
            </w:r>
            <w:r w:rsidR="00F47479" w:rsidRPr="00B41446">
              <w:rPr>
                <w:rFonts w:ascii="Times New Roman" w:eastAsia="Times New Roman" w:hAnsi="Times New Roman" w:cs="Times New Roman"/>
                <w:b/>
                <w:noProof/>
                <w:sz w:val="24"/>
                <w:szCs w:val="24"/>
                <w:lang w:eastAsia="ro-RO"/>
              </w:rPr>
              <w:t>” –</w:t>
            </w:r>
            <w:r w:rsidR="00F47479" w:rsidRPr="00B41446">
              <w:rPr>
                <w:rFonts w:ascii="Times New Roman" w:eastAsia="Times New Roman" w:hAnsi="Times New Roman" w:cs="Times New Roman"/>
                <w:noProof/>
                <w:sz w:val="24"/>
                <w:szCs w:val="24"/>
                <w:lang w:eastAsia="ro-RO"/>
              </w:rPr>
              <w:t>propus a fi amplasat în comuna Comana, satul Vlad Ţepeş, intravilan NC 33</w:t>
            </w:r>
            <w:r w:rsidR="00561AC8">
              <w:rPr>
                <w:rFonts w:ascii="Times New Roman" w:eastAsia="Times New Roman" w:hAnsi="Times New Roman" w:cs="Times New Roman"/>
                <w:noProof/>
                <w:sz w:val="24"/>
                <w:szCs w:val="24"/>
                <w:lang w:eastAsia="ro-RO"/>
              </w:rPr>
              <w:t>325</w:t>
            </w:r>
            <w:r w:rsidR="00F47479" w:rsidRPr="00B41446">
              <w:rPr>
                <w:rFonts w:ascii="Times New Roman" w:eastAsia="Times New Roman" w:hAnsi="Times New Roman" w:cs="Times New Roman"/>
                <w:noProof/>
                <w:sz w:val="24"/>
                <w:szCs w:val="24"/>
                <w:lang w:eastAsia="ro-RO"/>
              </w:rPr>
              <w:t>, CF nr. 33</w:t>
            </w:r>
            <w:r w:rsidR="00561AC8">
              <w:rPr>
                <w:rFonts w:ascii="Times New Roman" w:eastAsia="Times New Roman" w:hAnsi="Times New Roman" w:cs="Times New Roman"/>
                <w:noProof/>
                <w:sz w:val="24"/>
                <w:szCs w:val="24"/>
                <w:lang w:eastAsia="ro-RO"/>
              </w:rPr>
              <w:t>325</w:t>
            </w:r>
            <w:r w:rsidR="00F47479" w:rsidRPr="00B41446">
              <w:rPr>
                <w:rFonts w:ascii="Times New Roman" w:eastAsia="Times New Roman" w:hAnsi="Times New Roman" w:cs="Times New Roman"/>
                <w:noProof/>
                <w:sz w:val="24"/>
                <w:szCs w:val="24"/>
                <w:lang w:eastAsia="ro-RO"/>
              </w:rPr>
              <w:t xml:space="preserve">, </w:t>
            </w:r>
            <w:r w:rsidRPr="00B41446">
              <w:rPr>
                <w:rFonts w:ascii="Times New Roman" w:eastAsia="Times New Roman" w:hAnsi="Times New Roman" w:cs="Times New Roman"/>
                <w:noProof/>
                <w:sz w:val="24"/>
                <w:szCs w:val="24"/>
                <w:lang w:eastAsia="ro-RO"/>
              </w:rPr>
              <w:t>jud. Giurgiu</w:t>
            </w:r>
            <w:r w:rsidRPr="00B41446">
              <w:rPr>
                <w:rFonts w:ascii="Times New Roman" w:eastAsia="Calibri" w:hAnsi="Times New Roman" w:cs="Times New Roman"/>
                <w:sz w:val="24"/>
                <w:szCs w:val="24"/>
                <w:lang w:eastAsia="ro-RO"/>
              </w:rPr>
              <w:t xml:space="preserve">, </w:t>
            </w:r>
            <w:r w:rsidR="00561AC8" w:rsidRPr="00561AC8">
              <w:rPr>
                <w:rFonts w:ascii="Times New Roman" w:eastAsia="Calibri" w:hAnsi="Times New Roman" w:cs="Times New Roman"/>
                <w:b/>
                <w:sz w:val="24"/>
                <w:szCs w:val="24"/>
                <w:lang w:eastAsia="ro-RO"/>
              </w:rPr>
              <w:t>nu</w:t>
            </w:r>
            <w:r w:rsidR="00561AC8">
              <w:rPr>
                <w:rFonts w:ascii="Times New Roman" w:eastAsia="Calibri" w:hAnsi="Times New Roman" w:cs="Times New Roman"/>
                <w:sz w:val="24"/>
                <w:szCs w:val="24"/>
                <w:lang w:eastAsia="ro-RO"/>
              </w:rPr>
              <w:t xml:space="preserve"> </w:t>
            </w:r>
            <w:r w:rsidRPr="00B41446">
              <w:rPr>
                <w:rFonts w:ascii="Times New Roman" w:eastAsia="Calibri" w:hAnsi="Times New Roman" w:cs="Times New Roman"/>
                <w:b/>
                <w:sz w:val="24"/>
                <w:szCs w:val="24"/>
                <w:lang w:eastAsia="ro-RO"/>
              </w:rPr>
              <w:t xml:space="preserve">se supune evaluării impactului asupra mediului şi evaluării adecvate. </w:t>
            </w:r>
          </w:p>
          <w:p w:rsidR="0011343F" w:rsidRPr="00B41446" w:rsidRDefault="0011343F" w:rsidP="0011343F">
            <w:pPr>
              <w:spacing w:after="0" w:line="240" w:lineRule="auto"/>
              <w:ind w:firstLine="720"/>
              <w:jc w:val="both"/>
              <w:rPr>
                <w:rFonts w:ascii="Times New Roman" w:eastAsia="Calibri" w:hAnsi="Times New Roman" w:cs="Times New Roman"/>
                <w:b/>
                <w:sz w:val="24"/>
                <w:szCs w:val="24"/>
                <w:lang w:eastAsia="ro-RO"/>
              </w:rPr>
            </w:pPr>
          </w:p>
          <w:p w:rsidR="0011343F" w:rsidRPr="00B41446" w:rsidRDefault="0011343F" w:rsidP="0011343F">
            <w:pPr>
              <w:spacing w:after="0" w:line="240" w:lineRule="auto"/>
              <w:ind w:firstLine="720"/>
              <w:jc w:val="both"/>
              <w:rPr>
                <w:rFonts w:ascii="Times New Roman" w:eastAsia="Calibri" w:hAnsi="Times New Roman" w:cs="Times New Roman"/>
                <w:sz w:val="24"/>
                <w:szCs w:val="24"/>
                <w:lang w:eastAsia="ro-RO"/>
              </w:rPr>
            </w:pPr>
            <w:r w:rsidRPr="00B41446">
              <w:rPr>
                <w:rFonts w:ascii="Times New Roman" w:eastAsia="Calibri" w:hAnsi="Times New Roman" w:cs="Times New Roman"/>
                <w:b/>
                <w:sz w:val="24"/>
                <w:szCs w:val="24"/>
                <w:lang w:eastAsia="ro-RO"/>
              </w:rPr>
              <w:t>Justificarea prezentei decizii</w:t>
            </w:r>
            <w:r w:rsidRPr="00B41446">
              <w:rPr>
                <w:rFonts w:ascii="Times New Roman" w:eastAsia="Calibri" w:hAnsi="Times New Roman" w:cs="Times New Roman"/>
                <w:sz w:val="24"/>
                <w:szCs w:val="24"/>
                <w:lang w:eastAsia="ro-RO"/>
              </w:rPr>
              <w:t xml:space="preserve">: </w:t>
            </w:r>
          </w:p>
          <w:p w:rsidR="0011343F" w:rsidRPr="00B41446" w:rsidRDefault="0011343F" w:rsidP="0011343F">
            <w:pPr>
              <w:spacing w:after="0" w:line="240" w:lineRule="auto"/>
              <w:ind w:firstLine="720"/>
              <w:jc w:val="both"/>
              <w:rPr>
                <w:rFonts w:ascii="Times New Roman" w:eastAsia="Calibri" w:hAnsi="Times New Roman" w:cs="Times New Roman"/>
                <w:sz w:val="24"/>
                <w:szCs w:val="24"/>
                <w:lang w:eastAsia="ro-RO"/>
              </w:rPr>
            </w:pPr>
          </w:p>
          <w:p w:rsidR="0011343F" w:rsidRPr="00B41446" w:rsidRDefault="0011343F" w:rsidP="0011343F">
            <w:pPr>
              <w:spacing w:after="0" w:line="240" w:lineRule="auto"/>
              <w:ind w:firstLine="720"/>
              <w:jc w:val="both"/>
              <w:rPr>
                <w:rFonts w:ascii="Times New Roman" w:eastAsia="Calibri" w:hAnsi="Times New Roman" w:cs="Times New Roman"/>
                <w:sz w:val="24"/>
                <w:szCs w:val="24"/>
                <w:lang w:eastAsia="ro-RO"/>
              </w:rPr>
            </w:pPr>
            <w:r w:rsidRPr="00B41446">
              <w:rPr>
                <w:rFonts w:ascii="Times New Roman" w:eastAsia="Calibri" w:hAnsi="Times New Roman" w:cs="Times New Roman"/>
                <w:sz w:val="24"/>
                <w:szCs w:val="24"/>
                <w:lang w:eastAsia="ro-RO"/>
              </w:rPr>
              <w:t>I. Motivele care au stat la baza luării deciziei etapei de încadrare în procedura de evaluare a impactului asupra mediului sunt următoarele:</w:t>
            </w:r>
          </w:p>
          <w:p w:rsidR="0011343F" w:rsidRPr="00B41446" w:rsidRDefault="0011343F" w:rsidP="0011343F">
            <w:pPr>
              <w:numPr>
                <w:ilvl w:val="0"/>
                <w:numId w:val="1"/>
              </w:numPr>
              <w:tabs>
                <w:tab w:val="left" w:pos="1210"/>
                <w:tab w:val="left" w:leader="dot" w:pos="8680"/>
                <w:tab w:val="left" w:leader="dot" w:pos="9448"/>
              </w:tabs>
              <w:spacing w:after="0" w:line="240" w:lineRule="auto"/>
              <w:jc w:val="both"/>
              <w:rPr>
                <w:rFonts w:ascii="Times New Roman" w:eastAsia="Calibri" w:hAnsi="Times New Roman" w:cs="Times New Roman"/>
                <w:sz w:val="24"/>
                <w:szCs w:val="24"/>
                <w:lang w:eastAsia="ro-RO"/>
              </w:rPr>
            </w:pPr>
            <w:r w:rsidRPr="00B41446">
              <w:rPr>
                <w:rFonts w:ascii="Times New Roman" w:eastAsia="Calibri" w:hAnsi="Times New Roman" w:cs="Times New Roman"/>
                <w:sz w:val="24"/>
                <w:szCs w:val="24"/>
                <w:lang w:eastAsia="ro-RO"/>
              </w:rPr>
              <w:t xml:space="preserve">proiectul se încadrează în prevederile Hotărârii Guvernului nr. 445/2009, anexa nr. 2, pct. </w:t>
            </w:r>
            <w:r w:rsidR="00F47479" w:rsidRPr="00B41446">
              <w:rPr>
                <w:rFonts w:ascii="Times New Roman" w:eastAsia="Calibri" w:hAnsi="Times New Roman" w:cs="Times New Roman"/>
                <w:sz w:val="24"/>
                <w:szCs w:val="24"/>
                <w:lang w:eastAsia="ro-RO"/>
              </w:rPr>
              <w:t>1</w:t>
            </w:r>
            <w:r w:rsidR="00561AC8">
              <w:rPr>
                <w:rFonts w:ascii="Times New Roman" w:eastAsia="Calibri" w:hAnsi="Times New Roman" w:cs="Times New Roman"/>
                <w:sz w:val="24"/>
                <w:szCs w:val="24"/>
                <w:lang w:eastAsia="ro-RO"/>
              </w:rPr>
              <w:t>0</w:t>
            </w:r>
            <w:r w:rsidRPr="00B41446">
              <w:rPr>
                <w:rFonts w:ascii="Times New Roman" w:eastAsia="Calibri" w:hAnsi="Times New Roman" w:cs="Times New Roman"/>
                <w:sz w:val="24"/>
                <w:szCs w:val="24"/>
                <w:lang w:eastAsia="ro-RO"/>
              </w:rPr>
              <w:t xml:space="preserve">, </w:t>
            </w:r>
            <w:proofErr w:type="spellStart"/>
            <w:r w:rsidRPr="00B41446">
              <w:rPr>
                <w:rFonts w:ascii="Times New Roman" w:eastAsia="Calibri" w:hAnsi="Times New Roman" w:cs="Times New Roman"/>
                <w:sz w:val="24"/>
                <w:szCs w:val="24"/>
                <w:lang w:eastAsia="ro-RO"/>
              </w:rPr>
              <w:t>lit.</w:t>
            </w:r>
            <w:r w:rsidR="00561AC8">
              <w:rPr>
                <w:rFonts w:ascii="Times New Roman" w:eastAsia="Calibri" w:hAnsi="Times New Roman" w:cs="Times New Roman"/>
                <w:sz w:val="24"/>
                <w:szCs w:val="24"/>
                <w:lang w:eastAsia="ro-RO"/>
              </w:rPr>
              <w:t>a</w:t>
            </w:r>
            <w:proofErr w:type="spellEnd"/>
            <w:r w:rsidR="00561AC8">
              <w:rPr>
                <w:rFonts w:ascii="Times New Roman" w:eastAsia="Calibri" w:hAnsi="Times New Roman" w:cs="Times New Roman"/>
                <w:sz w:val="24"/>
                <w:szCs w:val="24"/>
                <w:lang w:eastAsia="ro-RO"/>
              </w:rPr>
              <w:t>)</w:t>
            </w:r>
            <w:r w:rsidRPr="00B41446">
              <w:rPr>
                <w:rFonts w:ascii="Times New Roman" w:eastAsia="Calibri" w:hAnsi="Times New Roman" w:cs="Times New Roman"/>
                <w:sz w:val="24"/>
                <w:szCs w:val="24"/>
                <w:lang w:eastAsia="ro-RO"/>
              </w:rPr>
              <w:t>;</w:t>
            </w:r>
          </w:p>
          <w:p w:rsidR="0011343F" w:rsidRPr="00B41446" w:rsidRDefault="0011343F" w:rsidP="0011343F">
            <w:pPr>
              <w:tabs>
                <w:tab w:val="num" w:pos="2880"/>
              </w:tabs>
              <w:spacing w:after="0" w:line="240" w:lineRule="auto"/>
              <w:ind w:left="660"/>
              <w:jc w:val="both"/>
              <w:rPr>
                <w:rFonts w:ascii="Times New Roman" w:eastAsia="Calibri" w:hAnsi="Times New Roman" w:cs="Times New Roman"/>
                <w:i/>
                <w:sz w:val="24"/>
                <w:szCs w:val="24"/>
              </w:rPr>
            </w:pPr>
            <w:r w:rsidRPr="00B41446">
              <w:rPr>
                <w:rFonts w:ascii="Times New Roman" w:eastAsia="Calibri" w:hAnsi="Times New Roman" w:cs="Times New Roman"/>
                <w:b/>
                <w:sz w:val="24"/>
                <w:szCs w:val="24"/>
              </w:rPr>
              <w:t>1</w:t>
            </w:r>
            <w:r w:rsidRPr="00B41446">
              <w:rPr>
                <w:rFonts w:ascii="Times New Roman" w:eastAsia="Calibri" w:hAnsi="Times New Roman" w:cs="Times New Roman"/>
                <w:sz w:val="24"/>
                <w:szCs w:val="24"/>
              </w:rPr>
              <w:t xml:space="preserve">. </w:t>
            </w:r>
            <w:r w:rsidRPr="00B41446">
              <w:rPr>
                <w:rFonts w:ascii="Times New Roman" w:eastAsia="Calibri" w:hAnsi="Times New Roman" w:cs="Times New Roman"/>
                <w:i/>
                <w:sz w:val="24"/>
                <w:szCs w:val="24"/>
                <w:u w:val="single"/>
              </w:rPr>
              <w:t>Caracteristicile proiectului</w:t>
            </w:r>
            <w:r w:rsidRPr="00B41446">
              <w:rPr>
                <w:rFonts w:ascii="Times New Roman" w:eastAsia="Calibri" w:hAnsi="Times New Roman" w:cs="Times New Roman"/>
                <w:i/>
                <w:sz w:val="24"/>
                <w:szCs w:val="24"/>
              </w:rPr>
              <w:t>:</w:t>
            </w:r>
          </w:p>
          <w:p w:rsidR="0011343F" w:rsidRPr="00B41446" w:rsidRDefault="0011343F" w:rsidP="0011343F">
            <w:pPr>
              <w:spacing w:after="0" w:line="240" w:lineRule="auto"/>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 xml:space="preserve"> a) mărimea proiectului:</w:t>
            </w:r>
          </w:p>
          <w:p w:rsidR="0002493E" w:rsidRPr="0002493E" w:rsidRDefault="00F47479" w:rsidP="0002493E">
            <w:pPr>
              <w:spacing w:after="0" w:line="240" w:lineRule="auto"/>
              <w:ind w:firstLine="284"/>
              <w:jc w:val="both"/>
              <w:rPr>
                <w:rFonts w:ascii="Times New Roman" w:eastAsia="Times New Roman" w:hAnsi="Times New Roman" w:cs="Times New Roman"/>
                <w:noProof/>
                <w:kern w:val="28"/>
                <w:sz w:val="24"/>
                <w:szCs w:val="24"/>
              </w:rPr>
            </w:pPr>
            <w:r w:rsidRPr="00B41446">
              <w:rPr>
                <w:rFonts w:ascii="Times New Roman" w:eastAsia="Times New Roman" w:hAnsi="Times New Roman" w:cs="Times New Roman"/>
                <w:noProof/>
                <w:kern w:val="28"/>
                <w:sz w:val="24"/>
                <w:szCs w:val="24"/>
              </w:rPr>
              <w:t xml:space="preserve">Proiectul presupune realizarea unei </w:t>
            </w:r>
            <w:r w:rsidR="0002493E">
              <w:rPr>
                <w:rFonts w:ascii="Times New Roman" w:eastAsia="Times New Roman" w:hAnsi="Times New Roman" w:cs="Times New Roman"/>
                <w:noProof/>
                <w:kern w:val="28"/>
                <w:sz w:val="24"/>
                <w:szCs w:val="24"/>
              </w:rPr>
              <w:t>p</w:t>
            </w:r>
            <w:r w:rsidR="0002493E" w:rsidRPr="0002493E">
              <w:rPr>
                <w:rFonts w:ascii="Times New Roman" w:eastAsia="Times New Roman" w:hAnsi="Times New Roman" w:cs="Times New Roman"/>
                <w:noProof/>
                <w:kern w:val="28"/>
                <w:sz w:val="24"/>
                <w:szCs w:val="24"/>
              </w:rPr>
              <w:t>latform</w:t>
            </w:r>
            <w:r w:rsidR="0002493E">
              <w:rPr>
                <w:rFonts w:ascii="Times New Roman" w:eastAsia="Times New Roman" w:hAnsi="Times New Roman" w:cs="Times New Roman"/>
                <w:noProof/>
                <w:kern w:val="28"/>
                <w:sz w:val="24"/>
                <w:szCs w:val="24"/>
              </w:rPr>
              <w:t>e</w:t>
            </w:r>
            <w:r w:rsidR="0002493E" w:rsidRPr="0002493E">
              <w:rPr>
                <w:rFonts w:ascii="Times New Roman" w:eastAsia="Times New Roman" w:hAnsi="Times New Roman" w:cs="Times New Roman"/>
                <w:noProof/>
                <w:kern w:val="28"/>
                <w:sz w:val="24"/>
                <w:szCs w:val="24"/>
              </w:rPr>
              <w:t xml:space="preserve"> din beton impermeabilizat in scopul hidroizolarii acesteia. Platforma este prevazuta cu rigola colectoare si bazin de retentie etans in scopul retinerii apelor infiltrate accidental in depozitul de dejectii uscate. Dejectiile sunt depozitate strict in perimetrul platformei fiind in mod normal acoperite cu prelate, in scopul evitarii inflitrarii de ape in depozitul de deseuri si ulterior in sol. Platforma este o constructie deschisa.</w:t>
            </w:r>
          </w:p>
          <w:p w:rsidR="0002493E" w:rsidRPr="0002493E" w:rsidRDefault="0002493E" w:rsidP="0002493E">
            <w:pPr>
              <w:spacing w:after="0" w:line="240" w:lineRule="auto"/>
              <w:ind w:firstLine="284"/>
              <w:jc w:val="both"/>
              <w:rPr>
                <w:rFonts w:ascii="Times New Roman" w:eastAsia="Times New Roman" w:hAnsi="Times New Roman" w:cs="Times New Roman"/>
                <w:noProof/>
                <w:kern w:val="28"/>
                <w:sz w:val="24"/>
                <w:szCs w:val="24"/>
              </w:rPr>
            </w:pPr>
            <w:r w:rsidRPr="0002493E">
              <w:rPr>
                <w:rFonts w:ascii="Times New Roman" w:eastAsia="Times New Roman" w:hAnsi="Times New Roman" w:cs="Times New Roman"/>
                <w:noProof/>
                <w:kern w:val="28"/>
                <w:sz w:val="24"/>
                <w:szCs w:val="24"/>
              </w:rPr>
              <w:t>Suprafata construita platformei va fi egala cu suprafata desfasurata fiind 814,00mp.</w:t>
            </w:r>
          </w:p>
          <w:p w:rsidR="0002493E" w:rsidRPr="0002493E" w:rsidRDefault="0002493E" w:rsidP="0002493E">
            <w:pPr>
              <w:spacing w:after="0" w:line="240" w:lineRule="auto"/>
              <w:ind w:firstLine="284"/>
              <w:jc w:val="both"/>
              <w:rPr>
                <w:rFonts w:ascii="Times New Roman" w:eastAsia="Times New Roman" w:hAnsi="Times New Roman" w:cs="Times New Roman"/>
                <w:noProof/>
                <w:kern w:val="28"/>
                <w:sz w:val="24"/>
                <w:szCs w:val="24"/>
              </w:rPr>
            </w:pPr>
            <w:r w:rsidRPr="0002493E">
              <w:rPr>
                <w:rFonts w:ascii="Times New Roman" w:eastAsia="Times New Roman" w:hAnsi="Times New Roman" w:cs="Times New Roman"/>
                <w:noProof/>
                <w:kern w:val="28"/>
                <w:sz w:val="24"/>
                <w:szCs w:val="24"/>
              </w:rPr>
              <w:t>Volum de circa 1500 mc.</w:t>
            </w:r>
          </w:p>
          <w:p w:rsidR="00755EF1" w:rsidRPr="00B41446" w:rsidRDefault="0002493E" w:rsidP="0002493E">
            <w:pPr>
              <w:spacing w:after="0" w:line="240" w:lineRule="auto"/>
              <w:ind w:firstLine="284"/>
              <w:jc w:val="both"/>
              <w:rPr>
                <w:rFonts w:ascii="Times New Roman" w:eastAsia="Times New Roman" w:hAnsi="Times New Roman" w:cs="Times New Roman"/>
                <w:noProof/>
                <w:kern w:val="28"/>
                <w:sz w:val="24"/>
                <w:szCs w:val="24"/>
              </w:rPr>
            </w:pPr>
            <w:r w:rsidRPr="0002493E">
              <w:rPr>
                <w:rFonts w:ascii="Times New Roman" w:eastAsia="Times New Roman" w:hAnsi="Times New Roman" w:cs="Times New Roman"/>
                <w:noProof/>
                <w:kern w:val="28"/>
                <w:sz w:val="24"/>
                <w:szCs w:val="24"/>
              </w:rPr>
              <w:t>Constructia se va realiza pe lotul avand numarul cadastral 33325.</w:t>
            </w:r>
          </w:p>
          <w:p w:rsidR="00755EF1" w:rsidRPr="00B41446" w:rsidRDefault="00755EF1" w:rsidP="0011343F">
            <w:pPr>
              <w:spacing w:after="0" w:line="240" w:lineRule="auto"/>
              <w:ind w:firstLine="284"/>
              <w:jc w:val="both"/>
              <w:rPr>
                <w:rFonts w:ascii="Times New Roman" w:eastAsia="Times New Roman" w:hAnsi="Times New Roman" w:cs="Times New Roman"/>
                <w:noProof/>
                <w:kern w:val="28"/>
                <w:sz w:val="24"/>
                <w:szCs w:val="24"/>
              </w:rPr>
            </w:pPr>
            <w:r w:rsidRPr="00B41446">
              <w:rPr>
                <w:rFonts w:ascii="Times New Roman" w:eastAsia="Times New Roman" w:hAnsi="Times New Roman" w:cs="Times New Roman"/>
                <w:noProof/>
                <w:kern w:val="28"/>
                <w:sz w:val="24"/>
                <w:szCs w:val="24"/>
              </w:rPr>
              <w:t>Suprafața totală</w:t>
            </w:r>
            <w:r w:rsidR="0002493E">
              <w:rPr>
                <w:rFonts w:ascii="Times New Roman" w:eastAsia="Times New Roman" w:hAnsi="Times New Roman" w:cs="Times New Roman"/>
                <w:noProof/>
                <w:kern w:val="28"/>
                <w:sz w:val="24"/>
                <w:szCs w:val="24"/>
              </w:rPr>
              <w:t xml:space="preserve"> a</w:t>
            </w:r>
            <w:r w:rsidRPr="00B41446">
              <w:rPr>
                <w:rFonts w:ascii="Times New Roman" w:eastAsia="Times New Roman" w:hAnsi="Times New Roman" w:cs="Times New Roman"/>
                <w:noProof/>
                <w:kern w:val="28"/>
                <w:sz w:val="24"/>
                <w:szCs w:val="24"/>
              </w:rPr>
              <w:t xml:space="preserve"> terenului pe care se va realiza investiția este de 1</w:t>
            </w:r>
            <w:r w:rsidR="0002493E">
              <w:rPr>
                <w:rFonts w:ascii="Times New Roman" w:eastAsia="Times New Roman" w:hAnsi="Times New Roman" w:cs="Times New Roman"/>
                <w:noProof/>
                <w:kern w:val="28"/>
                <w:sz w:val="24"/>
                <w:szCs w:val="24"/>
              </w:rPr>
              <w:t>4</w:t>
            </w:r>
            <w:r w:rsidRPr="00B41446">
              <w:rPr>
                <w:rFonts w:ascii="Times New Roman" w:eastAsia="Times New Roman" w:hAnsi="Times New Roman" w:cs="Times New Roman"/>
                <w:noProof/>
                <w:kern w:val="28"/>
                <w:sz w:val="24"/>
                <w:szCs w:val="24"/>
              </w:rPr>
              <w:t>500 mp.</w:t>
            </w:r>
            <w:r w:rsidR="00F47479" w:rsidRPr="00B41446">
              <w:rPr>
                <w:rFonts w:ascii="Times New Roman" w:eastAsia="Times New Roman" w:hAnsi="Times New Roman" w:cs="Times New Roman"/>
                <w:noProof/>
                <w:kern w:val="28"/>
                <w:sz w:val="24"/>
                <w:szCs w:val="24"/>
              </w:rPr>
              <w:t xml:space="preserve"> </w:t>
            </w:r>
          </w:p>
          <w:p w:rsidR="0011343F" w:rsidRPr="00B41446" w:rsidRDefault="0011343F" w:rsidP="0011343F">
            <w:pPr>
              <w:spacing w:after="0" w:line="240" w:lineRule="auto"/>
              <w:ind w:firstLine="288"/>
              <w:jc w:val="both"/>
              <w:rPr>
                <w:rFonts w:ascii="Times New Roman" w:eastAsia="Times New Roman" w:hAnsi="Times New Roman" w:cs="Times New Roman"/>
                <w:b/>
                <w:i/>
                <w:noProof/>
                <w:color w:val="008000"/>
                <w:kern w:val="28"/>
                <w:sz w:val="24"/>
                <w:szCs w:val="24"/>
              </w:rPr>
            </w:pPr>
          </w:p>
          <w:p w:rsidR="0011343F" w:rsidRPr="00B41446" w:rsidRDefault="0011343F" w:rsidP="0011343F">
            <w:pPr>
              <w:spacing w:after="0" w:line="240" w:lineRule="auto"/>
              <w:ind w:firstLine="284"/>
              <w:jc w:val="both"/>
              <w:rPr>
                <w:rFonts w:ascii="Times New Roman" w:eastAsia="Times New Roman" w:hAnsi="Times New Roman" w:cs="Times New Roman"/>
                <w:iCs/>
                <w:noProof/>
                <w:kern w:val="28"/>
                <w:sz w:val="24"/>
                <w:szCs w:val="24"/>
                <w:u w:val="single"/>
              </w:rPr>
            </w:pPr>
            <w:r w:rsidRPr="00B41446">
              <w:rPr>
                <w:rFonts w:ascii="Times New Roman" w:eastAsia="Times New Roman" w:hAnsi="Times New Roman" w:cs="Times New Roman"/>
                <w:iCs/>
                <w:noProof/>
                <w:kern w:val="28"/>
                <w:sz w:val="24"/>
                <w:szCs w:val="24"/>
                <w:u w:val="single"/>
              </w:rPr>
              <w:t>Accesul in zonă</w:t>
            </w:r>
          </w:p>
          <w:p w:rsidR="0011343F" w:rsidRPr="00B41446" w:rsidRDefault="0011343F" w:rsidP="0011343F">
            <w:pPr>
              <w:spacing w:after="0" w:line="240" w:lineRule="auto"/>
              <w:ind w:firstLine="284"/>
              <w:jc w:val="both"/>
              <w:rPr>
                <w:rFonts w:ascii="Times New Roman" w:eastAsia="Times New Roman" w:hAnsi="Times New Roman" w:cs="Times New Roman"/>
                <w:noProof/>
                <w:kern w:val="28"/>
                <w:sz w:val="24"/>
                <w:szCs w:val="24"/>
              </w:rPr>
            </w:pPr>
            <w:r w:rsidRPr="00B41446">
              <w:rPr>
                <w:rFonts w:ascii="Times New Roman" w:eastAsia="Times New Roman" w:hAnsi="Times New Roman" w:cs="Times New Roman"/>
                <w:noProof/>
                <w:kern w:val="28"/>
                <w:sz w:val="24"/>
                <w:szCs w:val="24"/>
              </w:rPr>
              <w:t>.</w:t>
            </w:r>
          </w:p>
          <w:p w:rsidR="0002493E" w:rsidRPr="00B41446" w:rsidRDefault="005B41D9" w:rsidP="0002493E">
            <w:pPr>
              <w:tabs>
                <w:tab w:val="left" w:pos="1000"/>
                <w:tab w:val="left" w:leader="dot" w:pos="8680"/>
                <w:tab w:val="left" w:leader="dot" w:pos="9448"/>
              </w:tabs>
              <w:spacing w:after="0" w:line="240" w:lineRule="auto"/>
              <w:ind w:left="20"/>
              <w:jc w:val="both"/>
              <w:rPr>
                <w:rFonts w:ascii="Times New Roman" w:eastAsia="Times New Roman" w:hAnsi="Times New Roman" w:cs="Times New Roman"/>
                <w:noProof/>
                <w:kern w:val="28"/>
                <w:sz w:val="24"/>
                <w:szCs w:val="24"/>
              </w:rPr>
            </w:pPr>
            <w:r w:rsidRPr="00B41446">
              <w:rPr>
                <w:rFonts w:ascii="Times New Roman" w:eastAsia="Times New Roman" w:hAnsi="Times New Roman" w:cs="Times New Roman"/>
                <w:noProof/>
                <w:kern w:val="28"/>
                <w:sz w:val="24"/>
                <w:szCs w:val="24"/>
              </w:rPr>
              <w:t>Utilități:</w:t>
            </w:r>
            <w:r w:rsidR="0002493E">
              <w:rPr>
                <w:rFonts w:ascii="Times New Roman" w:eastAsia="Times New Roman" w:hAnsi="Times New Roman" w:cs="Times New Roman"/>
                <w:noProof/>
                <w:kern w:val="28"/>
                <w:sz w:val="24"/>
                <w:szCs w:val="24"/>
              </w:rPr>
              <w:t xml:space="preserve"> nu este cazul</w:t>
            </w:r>
          </w:p>
          <w:p w:rsidR="0011343F" w:rsidRPr="00B41446" w:rsidRDefault="0011343F" w:rsidP="0011343F">
            <w:pPr>
              <w:tabs>
                <w:tab w:val="left" w:pos="1000"/>
                <w:tab w:val="left" w:leader="dot" w:pos="8680"/>
                <w:tab w:val="left" w:leader="dot" w:pos="9448"/>
              </w:tabs>
              <w:spacing w:after="0" w:line="240" w:lineRule="auto"/>
              <w:ind w:left="20"/>
              <w:jc w:val="both"/>
              <w:rPr>
                <w:rFonts w:ascii="Times New Roman" w:eastAsia="Calibri" w:hAnsi="Times New Roman" w:cs="Times New Roman"/>
                <w:bCs/>
                <w:sz w:val="24"/>
                <w:szCs w:val="24"/>
              </w:rPr>
            </w:pPr>
            <w:r w:rsidRPr="00B41446">
              <w:rPr>
                <w:rFonts w:ascii="Times New Roman" w:eastAsia="Calibri" w:hAnsi="Times New Roman" w:cs="Times New Roman"/>
                <w:bCs/>
                <w:sz w:val="24"/>
                <w:szCs w:val="24"/>
              </w:rPr>
              <w:t>b)proiectul nu se cumulează cu alte proiecte;</w:t>
            </w:r>
          </w:p>
          <w:p w:rsidR="0011343F" w:rsidRPr="00B41446" w:rsidRDefault="005B41D9" w:rsidP="0011343F">
            <w:pPr>
              <w:tabs>
                <w:tab w:val="left" w:pos="770"/>
              </w:tabs>
              <w:autoSpaceDE w:val="0"/>
              <w:autoSpaceDN w:val="0"/>
              <w:adjustRightInd w:val="0"/>
              <w:spacing w:after="0" w:line="240" w:lineRule="auto"/>
              <w:jc w:val="both"/>
              <w:rPr>
                <w:rFonts w:ascii="Times New Roman" w:eastAsia="Times New Roman" w:hAnsi="Times New Roman" w:cs="Times New Roman"/>
                <w:bCs/>
                <w:sz w:val="24"/>
                <w:szCs w:val="24"/>
              </w:rPr>
            </w:pPr>
            <w:r w:rsidRPr="00B41446">
              <w:rPr>
                <w:rFonts w:ascii="Times New Roman" w:eastAsia="Calibri" w:hAnsi="Times New Roman" w:cs="Times New Roman"/>
                <w:bCs/>
                <w:sz w:val="24"/>
                <w:szCs w:val="24"/>
              </w:rPr>
              <w:t>c)</w:t>
            </w:r>
            <w:r w:rsidR="0011343F" w:rsidRPr="00B41446">
              <w:rPr>
                <w:rFonts w:ascii="Times New Roman" w:eastAsia="Times New Roman" w:hAnsi="Times New Roman" w:cs="Times New Roman"/>
                <w:bCs/>
                <w:sz w:val="24"/>
                <w:szCs w:val="24"/>
              </w:rPr>
              <w:t xml:space="preserve">proiectul presupune utilizarea resurselor naturale  - </w:t>
            </w:r>
          </w:p>
          <w:p w:rsidR="005B41D9" w:rsidRPr="00B41446" w:rsidRDefault="0011343F" w:rsidP="005B41D9">
            <w:pPr>
              <w:tabs>
                <w:tab w:val="left" w:pos="770"/>
                <w:tab w:val="left" w:pos="1000"/>
                <w:tab w:val="left" w:leader="dot" w:pos="8680"/>
                <w:tab w:val="left" w:leader="dot" w:pos="9448"/>
              </w:tabs>
              <w:spacing w:after="0" w:line="240" w:lineRule="auto"/>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d) producţia de</w:t>
            </w:r>
            <w:r w:rsidRPr="00B41446">
              <w:rPr>
                <w:rFonts w:ascii="Times New Roman" w:eastAsia="Calibri" w:hAnsi="Times New Roman" w:cs="Arial"/>
                <w:sz w:val="24"/>
                <w:szCs w:val="24"/>
              </w:rPr>
              <w:t xml:space="preserve"> </w:t>
            </w:r>
            <w:proofErr w:type="spellStart"/>
            <w:r w:rsidRPr="00B41446">
              <w:rPr>
                <w:rFonts w:ascii="Times New Roman" w:eastAsia="Calibri" w:hAnsi="Times New Roman" w:cs="Arial"/>
                <w:sz w:val="24"/>
                <w:szCs w:val="24"/>
              </w:rPr>
              <w:t>deseuri</w:t>
            </w:r>
            <w:proofErr w:type="spellEnd"/>
            <w:r w:rsidR="005A5AD4" w:rsidRPr="00B41446">
              <w:rPr>
                <w:rFonts w:ascii="Times New Roman" w:eastAsia="Calibri" w:hAnsi="Times New Roman" w:cs="Arial"/>
                <w:sz w:val="24"/>
                <w:szCs w:val="24"/>
              </w:rPr>
              <w:t>:</w:t>
            </w:r>
            <w:r w:rsidRPr="00B41446">
              <w:rPr>
                <w:rFonts w:ascii="Times New Roman" w:eastAsia="Calibri" w:hAnsi="Times New Roman" w:cs="Arial"/>
                <w:sz w:val="24"/>
                <w:szCs w:val="24"/>
              </w:rPr>
              <w:t xml:space="preserve"> </w:t>
            </w:r>
            <w:r w:rsidR="005A5AD4" w:rsidRPr="00B41446">
              <w:rPr>
                <w:rFonts w:ascii="Times New Roman" w:eastAsia="Calibri" w:hAnsi="Times New Roman" w:cs="Arial"/>
                <w:sz w:val="24"/>
                <w:szCs w:val="24"/>
              </w:rPr>
              <w:t>deşeurile generate pe amplasament se vor colecta şi vor fi gestionate de societăți abilitate</w:t>
            </w:r>
            <w:r w:rsidR="0002493E">
              <w:rPr>
                <w:rFonts w:ascii="Times New Roman" w:eastAsia="Calibri" w:hAnsi="Times New Roman" w:cs="Arial"/>
                <w:sz w:val="24"/>
                <w:szCs w:val="24"/>
              </w:rPr>
              <w:t xml:space="preserve"> (împrăștiere pe terenuri agricole)</w:t>
            </w:r>
            <w:r w:rsidR="005A5AD4" w:rsidRPr="00B41446">
              <w:rPr>
                <w:rFonts w:ascii="Times New Roman" w:eastAsia="Calibri" w:hAnsi="Times New Roman" w:cs="Arial"/>
                <w:sz w:val="24"/>
                <w:szCs w:val="24"/>
              </w:rPr>
              <w:t>;</w:t>
            </w:r>
          </w:p>
          <w:p w:rsidR="00656695" w:rsidRPr="00B41446" w:rsidRDefault="0011343F" w:rsidP="00656695">
            <w:pPr>
              <w:tabs>
                <w:tab w:val="left" w:pos="-3119"/>
                <w:tab w:val="left" w:leader="dot" w:pos="8680"/>
                <w:tab w:val="left" w:leader="dot" w:pos="9448"/>
              </w:tabs>
              <w:spacing w:after="0" w:line="240" w:lineRule="auto"/>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lastRenderedPageBreak/>
              <w:t>e)</w:t>
            </w:r>
            <w:r w:rsidR="00656695" w:rsidRPr="00B41446">
              <w:rPr>
                <w:rFonts w:ascii="Times New Roman" w:eastAsia="Calibri" w:hAnsi="Times New Roman" w:cs="Times New Roman"/>
                <w:sz w:val="24"/>
                <w:szCs w:val="24"/>
              </w:rPr>
              <w:t xml:space="preserve"> </w:t>
            </w:r>
            <w:r w:rsidRPr="00B41446">
              <w:rPr>
                <w:rFonts w:ascii="Times New Roman" w:eastAsia="Calibri" w:hAnsi="Times New Roman" w:cs="Times New Roman"/>
                <w:sz w:val="24"/>
                <w:szCs w:val="24"/>
              </w:rPr>
              <w:t>emisii poluante, inclusiv zgomotul și alte surse de disconfort</w:t>
            </w:r>
            <w:r w:rsidR="005A5AD4" w:rsidRPr="00B41446">
              <w:rPr>
                <w:rFonts w:ascii="Times New Roman" w:eastAsia="Calibri" w:hAnsi="Times New Roman" w:cs="Times New Roman"/>
                <w:sz w:val="24"/>
                <w:szCs w:val="24"/>
              </w:rPr>
              <w:t xml:space="preserve">–lucrările şi măsurile prevăzute în proiect nu vor afecta semnificativ factorii de mediu: aer, apă, sol/subsol, aşezări umane; </w:t>
            </w:r>
          </w:p>
          <w:p w:rsidR="0011343F" w:rsidRPr="00B41446" w:rsidRDefault="0011343F" w:rsidP="00656695">
            <w:pPr>
              <w:tabs>
                <w:tab w:val="left" w:pos="-3119"/>
                <w:tab w:val="left" w:leader="dot" w:pos="8680"/>
                <w:tab w:val="left" w:leader="dot" w:pos="9448"/>
              </w:tabs>
              <w:spacing w:after="0" w:line="240" w:lineRule="auto"/>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f)</w:t>
            </w:r>
            <w:r w:rsidR="00656695" w:rsidRPr="00B41446">
              <w:rPr>
                <w:rFonts w:ascii="Times New Roman" w:eastAsia="Calibri" w:hAnsi="Times New Roman" w:cs="Times New Roman"/>
                <w:sz w:val="24"/>
                <w:szCs w:val="24"/>
              </w:rPr>
              <w:t xml:space="preserve"> </w:t>
            </w:r>
            <w:r w:rsidRPr="00B41446">
              <w:rPr>
                <w:rFonts w:ascii="Times New Roman" w:eastAsia="Calibri" w:hAnsi="Times New Roman" w:cs="Times New Roman"/>
                <w:sz w:val="24"/>
                <w:szCs w:val="24"/>
              </w:rPr>
              <w:t>proiectul nu presupune risc de accident.</w:t>
            </w:r>
          </w:p>
          <w:p w:rsidR="0011343F" w:rsidRPr="00B41446" w:rsidRDefault="0011343F" w:rsidP="0011343F">
            <w:pPr>
              <w:tabs>
                <w:tab w:val="num" w:pos="2880"/>
              </w:tabs>
              <w:spacing w:after="0" w:line="240" w:lineRule="auto"/>
              <w:ind w:left="660"/>
              <w:jc w:val="both"/>
              <w:rPr>
                <w:rFonts w:ascii="Times New Roman" w:eastAsia="Calibri" w:hAnsi="Times New Roman" w:cs="Times New Roman"/>
                <w:i/>
                <w:sz w:val="24"/>
                <w:szCs w:val="24"/>
              </w:rPr>
            </w:pPr>
            <w:r w:rsidRPr="00B41446">
              <w:rPr>
                <w:rFonts w:ascii="Times New Roman" w:eastAsia="Calibri" w:hAnsi="Times New Roman" w:cs="Times New Roman"/>
                <w:b/>
                <w:sz w:val="24"/>
                <w:szCs w:val="24"/>
              </w:rPr>
              <w:t>2</w:t>
            </w:r>
            <w:r w:rsidRPr="00B41446">
              <w:rPr>
                <w:rFonts w:ascii="Times New Roman" w:eastAsia="Calibri" w:hAnsi="Times New Roman" w:cs="Times New Roman"/>
                <w:sz w:val="24"/>
                <w:szCs w:val="24"/>
              </w:rPr>
              <w:t xml:space="preserve">. </w:t>
            </w:r>
            <w:r w:rsidRPr="00B41446">
              <w:rPr>
                <w:rFonts w:ascii="Times New Roman" w:eastAsia="Calibri" w:hAnsi="Times New Roman" w:cs="Times New Roman"/>
                <w:i/>
                <w:sz w:val="24"/>
                <w:szCs w:val="24"/>
                <w:u w:val="single"/>
              </w:rPr>
              <w:t>Localizarea proiectelor</w:t>
            </w:r>
            <w:r w:rsidRPr="00B41446">
              <w:rPr>
                <w:rFonts w:ascii="Times New Roman" w:eastAsia="Calibri" w:hAnsi="Times New Roman" w:cs="Times New Roman"/>
                <w:i/>
                <w:sz w:val="24"/>
                <w:szCs w:val="24"/>
              </w:rPr>
              <w:t>:</w:t>
            </w:r>
          </w:p>
          <w:p w:rsidR="0011343F" w:rsidRPr="00B41446" w:rsidRDefault="0011343F" w:rsidP="0011343F">
            <w:pPr>
              <w:spacing w:after="0" w:line="240" w:lineRule="auto"/>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2.1. utilizarea existentă a terenului – folosinţa actuală a terenului, conform certificatului de urbanism nr. 2</w:t>
            </w:r>
            <w:r w:rsidR="0002493E">
              <w:rPr>
                <w:rFonts w:ascii="Times New Roman" w:eastAsia="Calibri" w:hAnsi="Times New Roman" w:cs="Times New Roman"/>
                <w:sz w:val="24"/>
                <w:szCs w:val="24"/>
              </w:rPr>
              <w:t>6</w:t>
            </w:r>
            <w:r w:rsidRPr="00B41446">
              <w:rPr>
                <w:rFonts w:ascii="Times New Roman" w:eastAsia="Calibri" w:hAnsi="Times New Roman" w:cs="Times New Roman"/>
                <w:sz w:val="24"/>
                <w:szCs w:val="24"/>
              </w:rPr>
              <w:t>/</w:t>
            </w:r>
            <w:r w:rsidR="00656695" w:rsidRPr="00B41446">
              <w:rPr>
                <w:rFonts w:ascii="Times New Roman" w:eastAsia="Calibri" w:hAnsi="Times New Roman" w:cs="Times New Roman"/>
                <w:sz w:val="24"/>
                <w:szCs w:val="24"/>
              </w:rPr>
              <w:t>1</w:t>
            </w:r>
            <w:r w:rsidR="0002493E">
              <w:rPr>
                <w:rFonts w:ascii="Times New Roman" w:eastAsia="Calibri" w:hAnsi="Times New Roman" w:cs="Times New Roman"/>
                <w:sz w:val="24"/>
                <w:szCs w:val="24"/>
              </w:rPr>
              <w:t>6</w:t>
            </w:r>
            <w:r w:rsidR="00656695" w:rsidRPr="00B41446">
              <w:rPr>
                <w:rFonts w:ascii="Times New Roman" w:eastAsia="Calibri" w:hAnsi="Times New Roman" w:cs="Times New Roman"/>
                <w:sz w:val="24"/>
                <w:szCs w:val="24"/>
              </w:rPr>
              <w:t>.05</w:t>
            </w:r>
            <w:r w:rsidRPr="00B41446">
              <w:rPr>
                <w:rFonts w:ascii="Times New Roman" w:eastAsia="Calibri" w:hAnsi="Times New Roman" w:cs="Times New Roman"/>
                <w:sz w:val="24"/>
                <w:szCs w:val="24"/>
              </w:rPr>
              <w:t xml:space="preserve">.2017: teren </w:t>
            </w:r>
            <w:r w:rsidR="00656695" w:rsidRPr="00B41446">
              <w:rPr>
                <w:rFonts w:ascii="Times New Roman" w:eastAsia="Calibri" w:hAnsi="Times New Roman" w:cs="Times New Roman"/>
                <w:sz w:val="24"/>
                <w:szCs w:val="24"/>
              </w:rPr>
              <w:t>arabil intravilan</w:t>
            </w:r>
            <w:r w:rsidRPr="00B41446">
              <w:rPr>
                <w:rFonts w:ascii="Times New Roman" w:eastAsia="Calibri" w:hAnsi="Times New Roman" w:cs="Times New Roman"/>
                <w:sz w:val="24"/>
                <w:szCs w:val="24"/>
              </w:rPr>
              <w:t xml:space="preserve"> ;  </w:t>
            </w:r>
          </w:p>
          <w:p w:rsidR="0011343F" w:rsidRPr="00B41446" w:rsidRDefault="0011343F" w:rsidP="0011343F">
            <w:pPr>
              <w:spacing w:after="0" w:line="240" w:lineRule="auto"/>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 xml:space="preserve">2.2. relativa abundenţă a resurselor naturale din zonă, calitatea şi capacitatea regenerativă a acestora – </w:t>
            </w:r>
            <w:r w:rsidR="00656695" w:rsidRPr="00B41446">
              <w:rPr>
                <w:rFonts w:ascii="Times New Roman" w:eastAsia="Calibri" w:hAnsi="Times New Roman" w:cs="Times New Roman"/>
                <w:sz w:val="24"/>
                <w:szCs w:val="24"/>
              </w:rPr>
              <w:t>nu este cazul</w:t>
            </w:r>
            <w:r w:rsidRPr="00B41446">
              <w:rPr>
                <w:rFonts w:ascii="Times New Roman" w:eastAsia="Calibri" w:hAnsi="Times New Roman" w:cs="Times New Roman"/>
                <w:sz w:val="24"/>
                <w:szCs w:val="24"/>
              </w:rPr>
              <w:t>;</w:t>
            </w:r>
          </w:p>
          <w:p w:rsidR="0011343F" w:rsidRPr="00B41446" w:rsidRDefault="0011343F" w:rsidP="0011343F">
            <w:pPr>
              <w:spacing w:after="0" w:line="240" w:lineRule="auto"/>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2.3. capacitatea de absorbţie a mediului, cu atenţie deosebită pentru:</w:t>
            </w:r>
          </w:p>
          <w:p w:rsidR="0011343F" w:rsidRPr="00B41446" w:rsidRDefault="0011343F" w:rsidP="0011343F">
            <w:pPr>
              <w:numPr>
                <w:ilvl w:val="0"/>
                <w:numId w:val="1"/>
              </w:numPr>
              <w:spacing w:after="0" w:line="240" w:lineRule="auto"/>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 xml:space="preserve">zonele umede: </w:t>
            </w:r>
            <w:r w:rsidR="00324D4E">
              <w:rPr>
                <w:rFonts w:ascii="Times New Roman" w:eastAsia="Calibri" w:hAnsi="Times New Roman" w:cs="Times New Roman"/>
                <w:sz w:val="24"/>
                <w:szCs w:val="24"/>
              </w:rPr>
              <w:t>nu este cazul</w:t>
            </w:r>
            <w:r w:rsidRPr="00B41446">
              <w:rPr>
                <w:rFonts w:ascii="Times New Roman" w:eastAsia="Calibri" w:hAnsi="Times New Roman" w:cs="Times New Roman"/>
                <w:sz w:val="24"/>
                <w:szCs w:val="24"/>
              </w:rPr>
              <w:t>;</w:t>
            </w:r>
          </w:p>
          <w:p w:rsidR="0011343F" w:rsidRPr="00B41446" w:rsidRDefault="0011343F" w:rsidP="0011343F">
            <w:pPr>
              <w:numPr>
                <w:ilvl w:val="0"/>
                <w:numId w:val="1"/>
              </w:numPr>
              <w:spacing w:after="0" w:line="240" w:lineRule="auto"/>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zonele costiere – obiectivul nu este amplasat în zone costiere;</w:t>
            </w:r>
          </w:p>
          <w:p w:rsidR="0011343F" w:rsidRPr="00B41446" w:rsidRDefault="0011343F" w:rsidP="0011343F">
            <w:pPr>
              <w:numPr>
                <w:ilvl w:val="0"/>
                <w:numId w:val="1"/>
              </w:numPr>
              <w:spacing w:after="0" w:line="240" w:lineRule="auto"/>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zonele montane şi cele împădurite – obiectivul nu este amplasat în zone montane şi împădurite;</w:t>
            </w:r>
          </w:p>
          <w:p w:rsidR="0011343F" w:rsidRPr="00B41446" w:rsidRDefault="0011343F" w:rsidP="0011343F">
            <w:pPr>
              <w:numPr>
                <w:ilvl w:val="0"/>
                <w:numId w:val="1"/>
              </w:numPr>
              <w:spacing w:after="0" w:line="240" w:lineRule="auto"/>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 xml:space="preserve">parcurile şi rezervaţiile naturale – obiectivul este amplasat în </w:t>
            </w:r>
            <w:r w:rsidR="004616BE">
              <w:rPr>
                <w:rFonts w:ascii="Times New Roman" w:eastAsia="Calibri" w:hAnsi="Times New Roman" w:cs="Times New Roman"/>
                <w:sz w:val="24"/>
                <w:szCs w:val="24"/>
              </w:rPr>
              <w:t>parcul Natural Comana</w:t>
            </w:r>
            <w:r w:rsidRPr="00B41446">
              <w:rPr>
                <w:rFonts w:ascii="Times New Roman" w:eastAsia="Calibri" w:hAnsi="Times New Roman" w:cs="Times New Roman"/>
                <w:sz w:val="24"/>
                <w:szCs w:val="24"/>
              </w:rPr>
              <w:t>;</w:t>
            </w:r>
          </w:p>
          <w:p w:rsidR="0011343F" w:rsidRPr="00B41446" w:rsidRDefault="0011343F" w:rsidP="00656695">
            <w:pPr>
              <w:pStyle w:val="Listparagraf"/>
              <w:numPr>
                <w:ilvl w:val="0"/>
                <w:numId w:val="1"/>
              </w:numPr>
              <w:rPr>
                <w:rFonts w:ascii="Times New Roman" w:eastAsia="Calibri" w:hAnsi="Times New Roman" w:cs="Times New Roman"/>
                <w:sz w:val="24"/>
                <w:szCs w:val="24"/>
              </w:rPr>
            </w:pPr>
            <w:r w:rsidRPr="00B41446">
              <w:rPr>
                <w:rFonts w:ascii="Times New Roman" w:eastAsia="Calibri" w:hAnsi="Times New Roman" w:cs="Times New Roman"/>
                <w:sz w:val="24"/>
                <w:szCs w:val="24"/>
              </w:rPr>
              <w:t xml:space="preserve">zonele de protecţie specială, mai ales cele desemnate prin Ordonanţa de urgenţă a Guvernului nr. </w:t>
            </w:r>
            <w:hyperlink r:id="rId8" w:history="1">
              <w:r w:rsidRPr="00B41446">
                <w:rPr>
                  <w:rFonts w:ascii="Times New Roman" w:eastAsia="Calibri" w:hAnsi="Times New Roman" w:cs="Times New Roman"/>
                  <w:color w:val="0000FF"/>
                  <w:sz w:val="24"/>
                  <w:szCs w:val="24"/>
                  <w:u w:val="single"/>
                </w:rPr>
                <w:t>57/2007</w:t>
              </w:r>
            </w:hyperlink>
            <w:r w:rsidRPr="00B41446">
              <w:rPr>
                <w:rFonts w:ascii="Times New Roman" w:eastAsia="Calibri"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9" w:history="1">
              <w:r w:rsidRPr="00B41446">
                <w:rPr>
                  <w:rFonts w:ascii="Times New Roman" w:eastAsia="Calibri" w:hAnsi="Times New Roman" w:cs="Times New Roman"/>
                  <w:color w:val="0000FF"/>
                  <w:sz w:val="24"/>
                  <w:szCs w:val="24"/>
                  <w:u w:val="single"/>
                </w:rPr>
                <w:t>5/2000</w:t>
              </w:r>
            </w:hyperlink>
            <w:r w:rsidRPr="00B41446">
              <w:rPr>
                <w:rFonts w:ascii="Times New Roman" w:eastAsia="Calibri" w:hAnsi="Times New Roman" w:cs="Times New Roman"/>
                <w:sz w:val="24"/>
                <w:szCs w:val="24"/>
              </w:rPr>
              <w:t xml:space="preserve"> privind aprobarea Planului de amenajare a teritoriului naţional – Secţiunea a III- a – zone protejate, zonele de protecţie instituite conform prevederilor Legii apelor nr. </w:t>
            </w:r>
            <w:hyperlink r:id="rId10" w:history="1">
              <w:r w:rsidRPr="00B41446">
                <w:rPr>
                  <w:rFonts w:ascii="Times New Roman" w:eastAsia="Calibri" w:hAnsi="Times New Roman" w:cs="Times New Roman"/>
                  <w:color w:val="0000FF"/>
                  <w:sz w:val="24"/>
                  <w:szCs w:val="24"/>
                  <w:u w:val="single"/>
                </w:rPr>
                <w:t>107/1996</w:t>
              </w:r>
            </w:hyperlink>
            <w:r w:rsidRPr="00B41446">
              <w:rPr>
                <w:rFonts w:ascii="Times New Roman" w:eastAsia="Calibri" w:hAnsi="Times New Roman" w:cs="Times New Roman"/>
                <w:sz w:val="24"/>
                <w:szCs w:val="24"/>
              </w:rPr>
              <w:t xml:space="preserve">, cu modificările şi completările ulterioare şi Hotărârea Guvernului nr. </w:t>
            </w:r>
            <w:hyperlink r:id="rId11" w:history="1">
              <w:r w:rsidRPr="00B41446">
                <w:rPr>
                  <w:rFonts w:ascii="Times New Roman" w:eastAsia="Calibri" w:hAnsi="Times New Roman" w:cs="Times New Roman"/>
                  <w:color w:val="0000FF"/>
                  <w:sz w:val="24"/>
                  <w:szCs w:val="24"/>
                  <w:u w:val="single"/>
                </w:rPr>
                <w:t>930/2005</w:t>
              </w:r>
            </w:hyperlink>
            <w:r w:rsidRPr="00B41446">
              <w:rPr>
                <w:rFonts w:ascii="Times New Roman" w:eastAsia="Calibri" w:hAnsi="Times New Roman" w:cs="Times New Roman"/>
                <w:sz w:val="24"/>
                <w:szCs w:val="24"/>
              </w:rPr>
              <w:t xml:space="preserve"> pentru aprobarea Normelor speciale privind caracterul şi mărimea zonelor de protecţie sanitară şi hidrogeologică – amplasamentul proiectului va fi situat </w:t>
            </w:r>
            <w:r w:rsidR="00656695" w:rsidRPr="00B41446">
              <w:rPr>
                <w:rFonts w:ascii="Times New Roman" w:eastAsia="Calibri" w:hAnsi="Times New Roman" w:cs="Times New Roman"/>
                <w:sz w:val="24"/>
                <w:szCs w:val="24"/>
              </w:rPr>
              <w:t>în Parcul Natural Comana, in situl de interes comunitar ROSCI0043 Comana, ROAPA0022 Comana;</w:t>
            </w:r>
          </w:p>
          <w:p w:rsidR="0011343F" w:rsidRPr="00B41446" w:rsidRDefault="0011343F" w:rsidP="0011343F">
            <w:pPr>
              <w:numPr>
                <w:ilvl w:val="0"/>
                <w:numId w:val="1"/>
              </w:numPr>
              <w:spacing w:after="0" w:line="240" w:lineRule="auto"/>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 xml:space="preserve">ariile în care standardele de calitate a mediului stabilite de legislaţie au fost deja depăşite – nu au fost înregistrate astfel de situaţii; </w:t>
            </w:r>
          </w:p>
          <w:p w:rsidR="0011343F" w:rsidRPr="00B41446" w:rsidRDefault="0011343F" w:rsidP="0011343F">
            <w:pPr>
              <w:numPr>
                <w:ilvl w:val="0"/>
                <w:numId w:val="1"/>
              </w:numPr>
              <w:spacing w:after="0" w:line="240" w:lineRule="auto"/>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 xml:space="preserve">ariile dens populate – nu este cazul; </w:t>
            </w:r>
          </w:p>
          <w:p w:rsidR="0011343F" w:rsidRPr="00B41446" w:rsidRDefault="0011343F" w:rsidP="0011343F">
            <w:pPr>
              <w:numPr>
                <w:ilvl w:val="0"/>
                <w:numId w:val="1"/>
              </w:numPr>
              <w:spacing w:after="0" w:line="240" w:lineRule="auto"/>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peisajele cu semnificaţie istorică, culturală şi arheologică – nu este cazul.</w:t>
            </w:r>
          </w:p>
          <w:p w:rsidR="0011343F" w:rsidRPr="00B41446" w:rsidRDefault="0011343F" w:rsidP="0011343F">
            <w:pPr>
              <w:tabs>
                <w:tab w:val="num" w:pos="2880"/>
              </w:tabs>
              <w:spacing w:after="0" w:line="240" w:lineRule="auto"/>
              <w:ind w:left="660"/>
              <w:jc w:val="both"/>
              <w:rPr>
                <w:rFonts w:ascii="Times New Roman" w:eastAsia="Calibri" w:hAnsi="Times New Roman" w:cs="Times New Roman"/>
                <w:i/>
                <w:sz w:val="24"/>
                <w:szCs w:val="24"/>
              </w:rPr>
            </w:pPr>
            <w:r w:rsidRPr="00B41446">
              <w:rPr>
                <w:rFonts w:ascii="Times New Roman" w:eastAsia="Calibri" w:hAnsi="Times New Roman" w:cs="Times New Roman"/>
                <w:b/>
                <w:sz w:val="24"/>
                <w:szCs w:val="24"/>
              </w:rPr>
              <w:t>3</w:t>
            </w:r>
            <w:r w:rsidRPr="00B41446">
              <w:rPr>
                <w:rFonts w:ascii="Times New Roman" w:eastAsia="Calibri" w:hAnsi="Times New Roman" w:cs="Times New Roman"/>
                <w:sz w:val="24"/>
                <w:szCs w:val="24"/>
              </w:rPr>
              <w:t xml:space="preserve">. </w:t>
            </w:r>
            <w:r w:rsidRPr="00B41446">
              <w:rPr>
                <w:rFonts w:ascii="Times New Roman" w:eastAsia="Calibri" w:hAnsi="Times New Roman" w:cs="Times New Roman"/>
                <w:i/>
                <w:sz w:val="24"/>
                <w:szCs w:val="24"/>
                <w:u w:val="single"/>
              </w:rPr>
              <w:t>Caracteristicile impactului potenţial</w:t>
            </w:r>
            <w:r w:rsidRPr="00B41446">
              <w:rPr>
                <w:rFonts w:ascii="Times New Roman" w:eastAsia="Calibri" w:hAnsi="Times New Roman" w:cs="Times New Roman"/>
                <w:i/>
                <w:sz w:val="24"/>
                <w:szCs w:val="24"/>
              </w:rPr>
              <w:t>:</w:t>
            </w:r>
          </w:p>
          <w:p w:rsidR="0011343F" w:rsidRPr="00B41446" w:rsidRDefault="0011343F" w:rsidP="0011343F">
            <w:pPr>
              <w:numPr>
                <w:ilvl w:val="0"/>
                <w:numId w:val="1"/>
              </w:numPr>
              <w:spacing w:after="0" w:line="240" w:lineRule="auto"/>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extinderea impactului: aria geografică şi numărul persoanelor afectate – impact local fără afectarea populației;</w:t>
            </w:r>
          </w:p>
          <w:p w:rsidR="0011343F" w:rsidRPr="00B41446" w:rsidRDefault="0011343F" w:rsidP="0011343F">
            <w:pPr>
              <w:numPr>
                <w:ilvl w:val="0"/>
                <w:numId w:val="1"/>
              </w:numPr>
              <w:spacing w:after="0" w:line="240" w:lineRule="auto"/>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 xml:space="preserve">natura </w:t>
            </w:r>
            <w:proofErr w:type="spellStart"/>
            <w:r w:rsidRPr="00B41446">
              <w:rPr>
                <w:rFonts w:ascii="Times New Roman" w:eastAsia="Calibri" w:hAnsi="Times New Roman" w:cs="Times New Roman"/>
                <w:sz w:val="24"/>
                <w:szCs w:val="24"/>
              </w:rPr>
              <w:t>transfrontieră</w:t>
            </w:r>
            <w:proofErr w:type="spellEnd"/>
            <w:r w:rsidRPr="00B41446">
              <w:rPr>
                <w:rFonts w:ascii="Times New Roman" w:eastAsia="Calibri" w:hAnsi="Times New Roman" w:cs="Times New Roman"/>
                <w:sz w:val="24"/>
                <w:szCs w:val="24"/>
              </w:rPr>
              <w:t xml:space="preserve"> a impactului – nu este cazul;</w:t>
            </w:r>
          </w:p>
          <w:p w:rsidR="0011343F" w:rsidRPr="00B41446" w:rsidRDefault="0011343F" w:rsidP="0011343F">
            <w:pPr>
              <w:numPr>
                <w:ilvl w:val="0"/>
                <w:numId w:val="1"/>
              </w:numPr>
              <w:spacing w:after="0" w:line="240" w:lineRule="auto"/>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 xml:space="preserve">mărimea şi complexitatea impactului – impact redus şi local, pe perioada execuţiei proiectului; </w:t>
            </w:r>
          </w:p>
          <w:p w:rsidR="0011343F" w:rsidRPr="00B41446" w:rsidRDefault="0011343F" w:rsidP="0011343F">
            <w:pPr>
              <w:numPr>
                <w:ilvl w:val="0"/>
                <w:numId w:val="1"/>
              </w:numPr>
              <w:spacing w:after="0" w:line="240" w:lineRule="auto"/>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probabilitatea impactului – impact cu probabilitate mare pe parcursul realizării proiectului, deoarece lucrările prevăzute de proiect vor afecta semnificativ factorii de mediu și biodiversitatea locală;</w:t>
            </w:r>
          </w:p>
          <w:p w:rsidR="0011343F" w:rsidRPr="00B41446" w:rsidRDefault="0011343F" w:rsidP="0011343F">
            <w:pPr>
              <w:numPr>
                <w:ilvl w:val="0"/>
                <w:numId w:val="1"/>
              </w:numPr>
              <w:spacing w:after="0" w:line="240" w:lineRule="auto"/>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durata, frecvenţa şi reversibilitatea impactului – impact local pe perioada desfășurării proiectului cu probabilitate crescută de afectare a zonei</w:t>
            </w:r>
          </w:p>
          <w:p w:rsidR="0011343F" w:rsidRPr="00B41446" w:rsidRDefault="0011343F" w:rsidP="0011343F">
            <w:pPr>
              <w:spacing w:before="120" w:after="0" w:line="240" w:lineRule="auto"/>
              <w:jc w:val="both"/>
              <w:rPr>
                <w:rFonts w:ascii="Times New Roman" w:eastAsia="Calibri" w:hAnsi="Times New Roman" w:cs="Times New Roman"/>
                <w:sz w:val="24"/>
                <w:szCs w:val="24"/>
                <w:lang w:eastAsia="ro-RO"/>
              </w:rPr>
            </w:pPr>
            <w:r w:rsidRPr="00B41446">
              <w:rPr>
                <w:rFonts w:ascii="Times New Roman" w:eastAsia="Calibri" w:hAnsi="Times New Roman" w:cs="Times New Roman"/>
                <w:color w:val="000000"/>
                <w:sz w:val="24"/>
                <w:szCs w:val="24"/>
                <w:lang w:eastAsia="ro-RO"/>
              </w:rPr>
              <w:t>Pe parcursul derulării procedurii de evaluare a impactului asupra mediului publicul interesat de proiectul propus a fost informat despre s</w:t>
            </w:r>
            <w:r w:rsidRPr="00B41446">
              <w:rPr>
                <w:rFonts w:ascii="Times New Roman" w:eastAsia="Calibri" w:hAnsi="Times New Roman" w:cs="Times New Roman"/>
                <w:sz w:val="24"/>
                <w:szCs w:val="24"/>
                <w:lang w:eastAsia="ro-RO"/>
              </w:rPr>
              <w:t>olicitarea acordului de mediu, de către:</w:t>
            </w:r>
          </w:p>
          <w:p w:rsidR="0011343F" w:rsidRPr="00B41446" w:rsidRDefault="0011343F" w:rsidP="0011343F">
            <w:pPr>
              <w:spacing w:before="120" w:after="0" w:line="240" w:lineRule="auto"/>
              <w:jc w:val="both"/>
              <w:rPr>
                <w:rFonts w:ascii="Times New Roman" w:eastAsia="Calibri" w:hAnsi="Times New Roman" w:cs="Times New Roman"/>
                <w:sz w:val="24"/>
                <w:szCs w:val="24"/>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2529"/>
              <w:gridCol w:w="2168"/>
              <w:gridCol w:w="2052"/>
            </w:tblGrid>
            <w:tr w:rsidR="0011343F" w:rsidRPr="00B41446" w:rsidTr="005B1521">
              <w:tc>
                <w:tcPr>
                  <w:tcW w:w="2046" w:type="dxa"/>
                  <w:shd w:val="clear" w:color="auto" w:fill="auto"/>
                </w:tcPr>
                <w:p w:rsidR="0011343F" w:rsidRPr="00B41446" w:rsidRDefault="0011343F" w:rsidP="0011343F">
                  <w:pPr>
                    <w:spacing w:after="0" w:line="240" w:lineRule="auto"/>
                    <w:jc w:val="center"/>
                    <w:rPr>
                      <w:rFonts w:ascii="Times New Roman" w:eastAsia="Times New Roman" w:hAnsi="Times New Roman" w:cs="Times New Roman"/>
                      <w:b/>
                      <w:sz w:val="24"/>
                      <w:szCs w:val="24"/>
                    </w:rPr>
                  </w:pPr>
                  <w:r w:rsidRPr="00B41446">
                    <w:rPr>
                      <w:rFonts w:ascii="Times New Roman" w:eastAsia="Times New Roman" w:hAnsi="Times New Roman" w:cs="Times New Roman"/>
                      <w:b/>
                      <w:sz w:val="24"/>
                      <w:szCs w:val="24"/>
                    </w:rPr>
                    <w:t xml:space="preserve">Etapa din </w:t>
                  </w:r>
                  <w:r w:rsidRPr="00B41446">
                    <w:rPr>
                      <w:rFonts w:ascii="Times New Roman" w:eastAsia="Times New Roman" w:hAnsi="Times New Roman" w:cs="Times New Roman"/>
                      <w:b/>
                      <w:sz w:val="24"/>
                      <w:szCs w:val="24"/>
                    </w:rPr>
                    <w:lastRenderedPageBreak/>
                    <w:t>procedura de reglementare</w:t>
                  </w:r>
                </w:p>
              </w:tc>
              <w:tc>
                <w:tcPr>
                  <w:tcW w:w="2529" w:type="dxa"/>
                  <w:shd w:val="clear" w:color="auto" w:fill="auto"/>
                </w:tcPr>
                <w:p w:rsidR="0011343F" w:rsidRPr="00B41446" w:rsidRDefault="0011343F" w:rsidP="0011343F">
                  <w:pPr>
                    <w:spacing w:after="0" w:line="240" w:lineRule="auto"/>
                    <w:jc w:val="center"/>
                    <w:rPr>
                      <w:rFonts w:ascii="Times New Roman" w:eastAsia="Times New Roman" w:hAnsi="Times New Roman" w:cs="Times New Roman"/>
                      <w:b/>
                      <w:sz w:val="24"/>
                      <w:szCs w:val="24"/>
                    </w:rPr>
                  </w:pPr>
                  <w:r w:rsidRPr="00B41446">
                    <w:rPr>
                      <w:rFonts w:ascii="Times New Roman" w:eastAsia="Times New Roman" w:hAnsi="Times New Roman" w:cs="Times New Roman"/>
                      <w:b/>
                      <w:sz w:val="24"/>
                      <w:szCs w:val="24"/>
                    </w:rPr>
                    <w:lastRenderedPageBreak/>
                    <w:t>A.P.M. Giurgiu</w:t>
                  </w:r>
                </w:p>
              </w:tc>
              <w:tc>
                <w:tcPr>
                  <w:tcW w:w="2168" w:type="dxa"/>
                  <w:shd w:val="clear" w:color="auto" w:fill="auto"/>
                </w:tcPr>
                <w:p w:rsidR="0011343F" w:rsidRPr="00B41446" w:rsidRDefault="0011343F" w:rsidP="0011343F">
                  <w:pPr>
                    <w:spacing w:after="0" w:line="240" w:lineRule="auto"/>
                    <w:jc w:val="center"/>
                    <w:rPr>
                      <w:rFonts w:ascii="Times New Roman" w:eastAsia="Times New Roman" w:hAnsi="Times New Roman" w:cs="Times New Roman"/>
                      <w:b/>
                      <w:sz w:val="24"/>
                      <w:szCs w:val="24"/>
                    </w:rPr>
                  </w:pPr>
                  <w:r w:rsidRPr="00B41446">
                    <w:rPr>
                      <w:rFonts w:ascii="Times New Roman" w:eastAsia="Times New Roman" w:hAnsi="Times New Roman" w:cs="Times New Roman"/>
                      <w:b/>
                      <w:sz w:val="24"/>
                      <w:szCs w:val="24"/>
                    </w:rPr>
                    <w:t xml:space="preserve">  Titular proiect</w:t>
                  </w:r>
                </w:p>
              </w:tc>
              <w:tc>
                <w:tcPr>
                  <w:tcW w:w="2052" w:type="dxa"/>
                  <w:shd w:val="clear" w:color="auto" w:fill="auto"/>
                </w:tcPr>
                <w:p w:rsidR="0011343F" w:rsidRPr="00B41446" w:rsidRDefault="0011343F" w:rsidP="0011343F">
                  <w:pPr>
                    <w:spacing w:after="0" w:line="240" w:lineRule="auto"/>
                    <w:jc w:val="center"/>
                    <w:rPr>
                      <w:rFonts w:ascii="Times New Roman" w:eastAsia="Times New Roman" w:hAnsi="Times New Roman" w:cs="Times New Roman"/>
                      <w:b/>
                      <w:sz w:val="24"/>
                      <w:szCs w:val="24"/>
                    </w:rPr>
                  </w:pPr>
                  <w:r w:rsidRPr="00B41446">
                    <w:rPr>
                      <w:rFonts w:ascii="Times New Roman" w:eastAsia="Times New Roman" w:hAnsi="Times New Roman" w:cs="Times New Roman"/>
                      <w:b/>
                      <w:sz w:val="24"/>
                      <w:szCs w:val="24"/>
                    </w:rPr>
                    <w:t xml:space="preserve">Participări ale </w:t>
                  </w:r>
                  <w:r w:rsidRPr="00B41446">
                    <w:rPr>
                      <w:rFonts w:ascii="Times New Roman" w:eastAsia="Times New Roman" w:hAnsi="Times New Roman" w:cs="Times New Roman"/>
                      <w:b/>
                      <w:sz w:val="24"/>
                      <w:szCs w:val="24"/>
                    </w:rPr>
                    <w:lastRenderedPageBreak/>
                    <w:t>publicului în procedura derulată</w:t>
                  </w:r>
                </w:p>
              </w:tc>
            </w:tr>
            <w:tr w:rsidR="0011343F" w:rsidRPr="00B41446" w:rsidTr="005B1521">
              <w:tc>
                <w:tcPr>
                  <w:tcW w:w="2046" w:type="dxa"/>
                  <w:shd w:val="clear" w:color="auto" w:fill="auto"/>
                </w:tcPr>
                <w:p w:rsidR="0011343F" w:rsidRPr="00B41446" w:rsidRDefault="0011343F" w:rsidP="0011343F">
                  <w:pPr>
                    <w:spacing w:after="0" w:line="240" w:lineRule="auto"/>
                    <w:rPr>
                      <w:rFonts w:ascii="Times New Roman" w:eastAsia="Times New Roman" w:hAnsi="Times New Roman" w:cs="Times New Roman"/>
                      <w:sz w:val="24"/>
                      <w:szCs w:val="24"/>
                    </w:rPr>
                  </w:pPr>
                  <w:r w:rsidRPr="00B41446">
                    <w:rPr>
                      <w:rFonts w:ascii="Times New Roman" w:eastAsia="Times New Roman" w:hAnsi="Times New Roman" w:cs="Times New Roman"/>
                      <w:sz w:val="24"/>
                      <w:szCs w:val="24"/>
                    </w:rPr>
                    <w:lastRenderedPageBreak/>
                    <w:t>Solicitare acord de mediu</w:t>
                  </w:r>
                </w:p>
              </w:tc>
              <w:tc>
                <w:tcPr>
                  <w:tcW w:w="2529" w:type="dxa"/>
                  <w:shd w:val="clear" w:color="auto" w:fill="auto"/>
                </w:tcPr>
                <w:p w:rsidR="0011343F" w:rsidRPr="00B41446" w:rsidRDefault="0011343F" w:rsidP="00656695">
                  <w:pPr>
                    <w:spacing w:after="0" w:line="240" w:lineRule="auto"/>
                    <w:jc w:val="both"/>
                    <w:rPr>
                      <w:rFonts w:ascii="Times New Roman" w:eastAsia="Times New Roman" w:hAnsi="Times New Roman" w:cs="Times New Roman"/>
                      <w:sz w:val="24"/>
                      <w:szCs w:val="24"/>
                    </w:rPr>
                  </w:pPr>
                  <w:r w:rsidRPr="00B41446">
                    <w:rPr>
                      <w:rFonts w:ascii="Times New Roman" w:eastAsia="Times New Roman" w:hAnsi="Times New Roman" w:cs="Times New Roman"/>
                      <w:sz w:val="24"/>
                      <w:szCs w:val="24"/>
                    </w:rPr>
                    <w:t xml:space="preserve">Afişare pe pagina web în data de </w:t>
                  </w:r>
                  <w:r w:rsidR="00656695" w:rsidRPr="00B41446">
                    <w:rPr>
                      <w:rFonts w:ascii="Times New Roman" w:eastAsia="Times New Roman" w:hAnsi="Times New Roman" w:cs="Times New Roman"/>
                      <w:sz w:val="24"/>
                      <w:szCs w:val="24"/>
                    </w:rPr>
                    <w:t>04.10.</w:t>
                  </w:r>
                  <w:r w:rsidRPr="00B41446">
                    <w:rPr>
                      <w:rFonts w:ascii="Times New Roman" w:eastAsia="Times New Roman" w:hAnsi="Times New Roman" w:cs="Times New Roman"/>
                      <w:sz w:val="24"/>
                      <w:szCs w:val="24"/>
                    </w:rPr>
                    <w:t>2017</w:t>
                  </w:r>
                </w:p>
              </w:tc>
              <w:tc>
                <w:tcPr>
                  <w:tcW w:w="2168" w:type="dxa"/>
                  <w:shd w:val="clear" w:color="auto" w:fill="auto"/>
                </w:tcPr>
                <w:p w:rsidR="0011343F" w:rsidRPr="00B41446" w:rsidRDefault="0011343F" w:rsidP="00656695">
                  <w:pPr>
                    <w:spacing w:after="0" w:line="240" w:lineRule="auto"/>
                    <w:jc w:val="both"/>
                    <w:rPr>
                      <w:rFonts w:ascii="Times New Roman" w:eastAsia="Times New Roman" w:hAnsi="Times New Roman" w:cs="Times New Roman"/>
                      <w:sz w:val="24"/>
                      <w:szCs w:val="24"/>
                    </w:rPr>
                  </w:pPr>
                  <w:r w:rsidRPr="00B41446">
                    <w:rPr>
                      <w:rFonts w:ascii="Times New Roman" w:eastAsia="Times New Roman" w:hAnsi="Times New Roman" w:cs="Times New Roman"/>
                      <w:sz w:val="24"/>
                      <w:szCs w:val="24"/>
                    </w:rPr>
                    <w:t xml:space="preserve">Ziarul „Giurgiuveanul” din 10.04.2017 şi afişare la Primăria </w:t>
                  </w:r>
                  <w:r w:rsidR="00656695" w:rsidRPr="00B41446">
                    <w:rPr>
                      <w:rFonts w:ascii="Times New Roman" w:eastAsia="Times New Roman" w:hAnsi="Times New Roman" w:cs="Times New Roman"/>
                      <w:sz w:val="24"/>
                      <w:szCs w:val="24"/>
                    </w:rPr>
                    <w:t>Comana</w:t>
                  </w:r>
                  <w:r w:rsidRPr="00B41446">
                    <w:rPr>
                      <w:rFonts w:ascii="Times New Roman" w:eastAsia="Times New Roman" w:hAnsi="Times New Roman" w:cs="Times New Roman"/>
                      <w:sz w:val="24"/>
                      <w:szCs w:val="24"/>
                    </w:rPr>
                    <w:t xml:space="preserve"> în data de </w:t>
                  </w:r>
                  <w:r w:rsidR="00656695" w:rsidRPr="00B41446">
                    <w:rPr>
                      <w:rFonts w:ascii="Times New Roman" w:eastAsia="Times New Roman" w:hAnsi="Times New Roman" w:cs="Times New Roman"/>
                      <w:sz w:val="24"/>
                      <w:szCs w:val="24"/>
                    </w:rPr>
                    <w:t>09.10</w:t>
                  </w:r>
                  <w:r w:rsidRPr="00B41446">
                    <w:rPr>
                      <w:rFonts w:ascii="Times New Roman" w:eastAsia="Times New Roman" w:hAnsi="Times New Roman" w:cs="Times New Roman"/>
                      <w:sz w:val="24"/>
                      <w:szCs w:val="24"/>
                    </w:rPr>
                    <w:t>2017.</w:t>
                  </w:r>
                </w:p>
              </w:tc>
              <w:tc>
                <w:tcPr>
                  <w:tcW w:w="2052" w:type="dxa"/>
                  <w:shd w:val="clear" w:color="auto" w:fill="auto"/>
                </w:tcPr>
                <w:p w:rsidR="0011343F" w:rsidRPr="00B41446" w:rsidRDefault="0011343F" w:rsidP="0011343F">
                  <w:pPr>
                    <w:spacing w:after="0" w:line="240" w:lineRule="auto"/>
                    <w:jc w:val="both"/>
                    <w:rPr>
                      <w:rFonts w:ascii="Times New Roman" w:eastAsia="Times New Roman" w:hAnsi="Times New Roman" w:cs="Times New Roman"/>
                      <w:sz w:val="24"/>
                      <w:szCs w:val="24"/>
                    </w:rPr>
                  </w:pPr>
                  <w:r w:rsidRPr="00B41446">
                    <w:rPr>
                      <w:rFonts w:ascii="Times New Roman" w:eastAsia="Times New Roman" w:hAnsi="Times New Roman" w:cs="Times New Roman"/>
                      <w:sz w:val="24"/>
                      <w:szCs w:val="24"/>
                    </w:rPr>
                    <w:t>Nu s-au înregistrat comentarii, contestaţii din partea publicului şi nu s-au înregistrat solicitări privind consultarea documentaţiei.</w:t>
                  </w:r>
                </w:p>
              </w:tc>
            </w:tr>
          </w:tbl>
          <w:p w:rsidR="0011343F" w:rsidRPr="00B41446" w:rsidRDefault="0011343F" w:rsidP="0011343F">
            <w:pPr>
              <w:spacing w:after="0" w:line="240" w:lineRule="auto"/>
              <w:jc w:val="both"/>
              <w:rPr>
                <w:rFonts w:ascii="Times New Roman" w:eastAsia="Calibri" w:hAnsi="Times New Roman" w:cs="Times New Roman"/>
                <w:sz w:val="24"/>
                <w:szCs w:val="24"/>
              </w:rPr>
            </w:pPr>
          </w:p>
          <w:p w:rsidR="005D3212" w:rsidRPr="007F7B05" w:rsidRDefault="0011343F" w:rsidP="005D3212">
            <w:pPr>
              <w:pStyle w:val="liniute"/>
              <w:spacing w:line="240" w:lineRule="auto"/>
              <w:ind w:left="992"/>
              <w:rPr>
                <w:rFonts w:ascii="Times New Roman" w:hAnsi="Times New Roman"/>
                <w:sz w:val="24"/>
                <w:szCs w:val="24"/>
                <w:lang w:val="ro-RO"/>
              </w:rPr>
            </w:pPr>
            <w:r w:rsidRPr="00B41446">
              <w:rPr>
                <w:rFonts w:ascii="Times New Roman" w:eastAsia="Calibri" w:hAnsi="Times New Roman"/>
                <w:sz w:val="24"/>
                <w:szCs w:val="24"/>
              </w:rPr>
              <w:t xml:space="preserve">II. Motivele care au stat la baza luării deciziei etapei de încadrare în procedura de evaluare adecvată – </w:t>
            </w:r>
            <w:r w:rsidR="005D3212" w:rsidRPr="007F7B05">
              <w:rPr>
                <w:rFonts w:ascii="Times New Roman" w:hAnsi="Times New Roman"/>
                <w:sz w:val="24"/>
                <w:szCs w:val="24"/>
                <w:lang w:val="ro-RO"/>
              </w:rPr>
              <w:t xml:space="preserve">Motivul care a stat la baza luării deciziei etapei de încadrare în procedura de evaluare adecvată: </w:t>
            </w:r>
          </w:p>
          <w:p w:rsidR="005D3212" w:rsidRPr="007F7B05" w:rsidRDefault="005D3212" w:rsidP="005D3212">
            <w:pPr>
              <w:pStyle w:val="liniute"/>
              <w:numPr>
                <w:ilvl w:val="0"/>
                <w:numId w:val="0"/>
              </w:numPr>
              <w:spacing w:line="240" w:lineRule="auto"/>
              <w:ind w:left="992"/>
              <w:rPr>
                <w:rFonts w:ascii="Times New Roman" w:hAnsi="Times New Roman"/>
                <w:sz w:val="24"/>
                <w:szCs w:val="24"/>
                <w:lang w:val="ro-RO"/>
              </w:rPr>
            </w:pPr>
            <w:r w:rsidRPr="007F7B05">
              <w:rPr>
                <w:rFonts w:ascii="Times New Roman" w:hAnsi="Times New Roman"/>
                <w:sz w:val="24"/>
                <w:szCs w:val="24"/>
                <w:lang w:val="ro-RO"/>
              </w:rPr>
              <w:t>•</w:t>
            </w:r>
            <w:r w:rsidRPr="007F7B05">
              <w:rPr>
                <w:rFonts w:ascii="Times New Roman" w:hAnsi="Times New Roman"/>
                <w:sz w:val="24"/>
                <w:szCs w:val="24"/>
                <w:lang w:val="ro-RO"/>
              </w:rPr>
              <w:tab/>
              <w:t xml:space="preserve">proiectul nu va include acţiuni de construcţie, funcţionare şi dezafectare care să  ducă la modificări fizice în aria naturală protejată de interes comunitar; </w:t>
            </w:r>
          </w:p>
          <w:p w:rsidR="005D3212" w:rsidRPr="007F7B05" w:rsidRDefault="005D3212" w:rsidP="005D3212">
            <w:pPr>
              <w:pStyle w:val="liniute"/>
              <w:numPr>
                <w:ilvl w:val="0"/>
                <w:numId w:val="0"/>
              </w:numPr>
              <w:spacing w:line="240" w:lineRule="auto"/>
              <w:ind w:left="992"/>
              <w:rPr>
                <w:rFonts w:ascii="Times New Roman" w:hAnsi="Times New Roman"/>
                <w:sz w:val="24"/>
                <w:szCs w:val="24"/>
                <w:lang w:val="ro-RO"/>
              </w:rPr>
            </w:pPr>
            <w:r w:rsidRPr="007F7B05">
              <w:rPr>
                <w:rFonts w:ascii="Times New Roman" w:hAnsi="Times New Roman"/>
                <w:sz w:val="24"/>
                <w:szCs w:val="24"/>
                <w:lang w:val="ro-RO"/>
              </w:rPr>
              <w:t>•</w:t>
            </w:r>
            <w:r w:rsidRPr="007F7B05">
              <w:rPr>
                <w:rFonts w:ascii="Times New Roman" w:hAnsi="Times New Roman"/>
                <w:sz w:val="24"/>
                <w:szCs w:val="24"/>
                <w:lang w:val="ro-RO"/>
              </w:rPr>
              <w:tab/>
              <w:t>nu se vor produce deşeuri în timpul construcţiei, funcţionării şi dezafectării care să afecteze speciile şi/sau habitatele de interes comunitar pentru care aria naturală protejată de interes comunitar a fost desemnată;</w:t>
            </w:r>
          </w:p>
          <w:p w:rsidR="005D3212" w:rsidRPr="007F7B05" w:rsidRDefault="005D3212" w:rsidP="005D3212">
            <w:pPr>
              <w:pStyle w:val="liniute"/>
              <w:numPr>
                <w:ilvl w:val="0"/>
                <w:numId w:val="0"/>
              </w:numPr>
              <w:spacing w:line="240" w:lineRule="auto"/>
              <w:ind w:left="992"/>
              <w:rPr>
                <w:rFonts w:ascii="Times New Roman" w:hAnsi="Times New Roman"/>
                <w:sz w:val="24"/>
                <w:szCs w:val="24"/>
                <w:lang w:val="ro-RO"/>
              </w:rPr>
            </w:pPr>
            <w:r w:rsidRPr="007F7B05">
              <w:rPr>
                <w:rFonts w:ascii="Times New Roman" w:hAnsi="Times New Roman"/>
                <w:sz w:val="24"/>
                <w:szCs w:val="24"/>
                <w:lang w:val="ro-RO"/>
              </w:rPr>
              <w:t>•</w:t>
            </w:r>
            <w:r w:rsidRPr="007F7B05">
              <w:rPr>
                <w:rFonts w:ascii="Times New Roman" w:hAnsi="Times New Roman"/>
                <w:sz w:val="24"/>
                <w:szCs w:val="24"/>
                <w:lang w:val="ro-RO"/>
              </w:rPr>
              <w:tab/>
              <w:t xml:space="preserve">în imediata apropiere a proiectului nu există specii sălbatice de interes comunitar ce pot fi afectate de implementarea proiectului; </w:t>
            </w:r>
          </w:p>
          <w:p w:rsidR="005D3212" w:rsidRPr="007F7B05" w:rsidRDefault="005D3212" w:rsidP="005D3212">
            <w:pPr>
              <w:pStyle w:val="liniute"/>
              <w:numPr>
                <w:ilvl w:val="0"/>
                <w:numId w:val="0"/>
              </w:numPr>
              <w:spacing w:line="240" w:lineRule="auto"/>
              <w:ind w:left="992"/>
              <w:rPr>
                <w:rFonts w:ascii="Times New Roman" w:hAnsi="Times New Roman"/>
                <w:sz w:val="24"/>
                <w:szCs w:val="24"/>
                <w:lang w:val="ro-RO"/>
              </w:rPr>
            </w:pPr>
            <w:r w:rsidRPr="007F7B05">
              <w:rPr>
                <w:rFonts w:ascii="Times New Roman" w:hAnsi="Times New Roman"/>
                <w:sz w:val="24"/>
                <w:szCs w:val="24"/>
                <w:lang w:val="ro-RO"/>
              </w:rPr>
              <w:t>•</w:t>
            </w:r>
            <w:r w:rsidRPr="007F7B05">
              <w:rPr>
                <w:rFonts w:ascii="Times New Roman" w:hAnsi="Times New Roman"/>
                <w:sz w:val="24"/>
                <w:szCs w:val="24"/>
                <w:lang w:val="ro-RO"/>
              </w:rPr>
              <w:tab/>
              <w:t>proiectul nu afectează direct sau indirect zonele de hrănire/reproducere/migraţiune;</w:t>
            </w:r>
          </w:p>
          <w:p w:rsidR="005D3212" w:rsidRPr="007F7B05" w:rsidRDefault="005D3212" w:rsidP="005D3212">
            <w:pPr>
              <w:pStyle w:val="liniute"/>
              <w:numPr>
                <w:ilvl w:val="0"/>
                <w:numId w:val="0"/>
              </w:numPr>
              <w:spacing w:line="240" w:lineRule="auto"/>
              <w:ind w:left="992"/>
              <w:rPr>
                <w:rFonts w:ascii="Times New Roman" w:hAnsi="Times New Roman"/>
                <w:sz w:val="24"/>
                <w:szCs w:val="24"/>
                <w:lang w:val="ro-RO"/>
              </w:rPr>
            </w:pPr>
            <w:r w:rsidRPr="007F7B05">
              <w:rPr>
                <w:rFonts w:ascii="Times New Roman" w:hAnsi="Times New Roman"/>
                <w:sz w:val="24"/>
                <w:szCs w:val="24"/>
                <w:lang w:val="ro-RO"/>
              </w:rPr>
              <w:t>•</w:t>
            </w:r>
            <w:r w:rsidRPr="007F7B05">
              <w:rPr>
                <w:rFonts w:ascii="Times New Roman" w:hAnsi="Times New Roman"/>
                <w:sz w:val="24"/>
                <w:szCs w:val="24"/>
                <w:lang w:val="ro-RO"/>
              </w:rPr>
              <w:tab/>
              <w:t>proiectul nu are influenţă directă asupra ariei naturale protejate de interes comunitar, prin emisii în aer, perturbarea prin zgomot sau lumină, poluare atmosferică etc.;</w:t>
            </w:r>
          </w:p>
          <w:p w:rsidR="005D3212" w:rsidRPr="007F7B05" w:rsidRDefault="005D3212" w:rsidP="005D3212">
            <w:pPr>
              <w:pStyle w:val="liniute"/>
              <w:numPr>
                <w:ilvl w:val="0"/>
                <w:numId w:val="0"/>
              </w:numPr>
              <w:spacing w:line="240" w:lineRule="auto"/>
              <w:ind w:left="992"/>
              <w:rPr>
                <w:rFonts w:ascii="Times New Roman" w:hAnsi="Times New Roman"/>
                <w:sz w:val="24"/>
                <w:szCs w:val="24"/>
                <w:lang w:val="ro-RO"/>
              </w:rPr>
            </w:pPr>
            <w:r w:rsidRPr="007F7B05">
              <w:rPr>
                <w:rFonts w:ascii="Times New Roman" w:hAnsi="Times New Roman"/>
                <w:sz w:val="24"/>
                <w:szCs w:val="24"/>
                <w:lang w:val="ro-RO"/>
              </w:rPr>
              <w:t>•</w:t>
            </w:r>
            <w:r w:rsidRPr="007F7B05">
              <w:rPr>
                <w:rFonts w:ascii="Times New Roman" w:hAnsi="Times New Roman"/>
                <w:sz w:val="24"/>
                <w:szCs w:val="24"/>
                <w:lang w:val="ro-RO"/>
              </w:rPr>
              <w:tab/>
              <w:t xml:space="preserve">proiectul nu va duce la o izolare reproductivă a unei specii de interes comunitar sau a speciilor tipice care intră în compoziţia unui habitat de interes comunitar;  </w:t>
            </w:r>
          </w:p>
          <w:p w:rsidR="005D3212" w:rsidRPr="007F7B05" w:rsidRDefault="005D3212" w:rsidP="005D3212">
            <w:pPr>
              <w:pStyle w:val="liniute"/>
              <w:numPr>
                <w:ilvl w:val="0"/>
                <w:numId w:val="0"/>
              </w:numPr>
              <w:spacing w:line="240" w:lineRule="auto"/>
              <w:ind w:left="992"/>
              <w:rPr>
                <w:rFonts w:ascii="Times New Roman" w:hAnsi="Times New Roman"/>
                <w:sz w:val="24"/>
                <w:szCs w:val="24"/>
                <w:lang w:val="ro-RO"/>
              </w:rPr>
            </w:pPr>
            <w:r w:rsidRPr="007F7B05">
              <w:rPr>
                <w:rFonts w:ascii="Times New Roman" w:hAnsi="Times New Roman"/>
                <w:sz w:val="24"/>
                <w:szCs w:val="24"/>
                <w:lang w:val="ro-RO"/>
              </w:rPr>
              <w:t>•</w:t>
            </w:r>
            <w:r w:rsidRPr="007F7B05">
              <w:rPr>
                <w:rFonts w:ascii="Times New Roman" w:hAnsi="Times New Roman"/>
                <w:sz w:val="24"/>
                <w:szCs w:val="24"/>
                <w:lang w:val="ro-RO"/>
              </w:rPr>
              <w:tab/>
              <w:t xml:space="preserve">proiectul nu implică utilizarea resurselor de care depinde diversitatea biologică </w:t>
            </w:r>
          </w:p>
          <w:p w:rsidR="0011343F" w:rsidRPr="00B41446" w:rsidRDefault="0011343F" w:rsidP="0011343F">
            <w:pPr>
              <w:spacing w:after="0" w:line="240" w:lineRule="auto"/>
              <w:ind w:firstLine="720"/>
              <w:jc w:val="both"/>
              <w:rPr>
                <w:rFonts w:ascii="Times New Roman" w:eastAsia="Calibri" w:hAnsi="Times New Roman" w:cs="Times New Roman"/>
                <w:sz w:val="24"/>
                <w:szCs w:val="24"/>
              </w:rPr>
            </w:pPr>
          </w:p>
          <w:p w:rsidR="0011343F" w:rsidRPr="00B41446" w:rsidRDefault="0011343F" w:rsidP="0011343F">
            <w:pPr>
              <w:spacing w:after="0" w:line="240" w:lineRule="auto"/>
              <w:ind w:firstLine="360"/>
              <w:jc w:val="both"/>
              <w:rPr>
                <w:rFonts w:ascii="Times New Roman" w:eastAsia="Calibri" w:hAnsi="Times New Roman" w:cs="Times New Roman"/>
                <w:sz w:val="24"/>
                <w:szCs w:val="24"/>
                <w:lang w:eastAsia="ro-RO"/>
              </w:rPr>
            </w:pPr>
            <w:r w:rsidRPr="00B41446">
              <w:rPr>
                <w:rFonts w:ascii="Times New Roman" w:eastAsia="Calibri" w:hAnsi="Times New Roman" w:cs="Times New Roman"/>
                <w:b/>
                <w:sz w:val="24"/>
                <w:szCs w:val="24"/>
                <w:lang w:eastAsia="ro-RO"/>
              </w:rPr>
              <w:t>Condiţiile de realizare a proiectului:</w:t>
            </w:r>
            <w:r w:rsidRPr="00B41446">
              <w:rPr>
                <w:rFonts w:ascii="Times New Roman" w:eastAsia="Calibri" w:hAnsi="Times New Roman" w:cs="Times New Roman"/>
                <w:sz w:val="24"/>
                <w:szCs w:val="24"/>
                <w:lang w:eastAsia="ro-RO"/>
              </w:rPr>
              <w:t xml:space="preserve"> </w:t>
            </w:r>
          </w:p>
          <w:p w:rsidR="0011343F" w:rsidRPr="00B41446" w:rsidRDefault="0011343F" w:rsidP="0011343F">
            <w:pPr>
              <w:spacing w:before="120" w:after="0" w:line="240" w:lineRule="auto"/>
              <w:ind w:left="390"/>
              <w:jc w:val="both"/>
              <w:outlineLvl w:val="0"/>
              <w:rPr>
                <w:rFonts w:ascii="Times New Roman" w:eastAsia="Calibri" w:hAnsi="Times New Roman" w:cs="Times New Roman"/>
                <w:b/>
                <w:i/>
                <w:sz w:val="24"/>
                <w:szCs w:val="24"/>
              </w:rPr>
            </w:pPr>
            <w:r w:rsidRPr="00B41446">
              <w:rPr>
                <w:rFonts w:ascii="Times New Roman" w:eastAsia="Calibri" w:hAnsi="Times New Roman" w:cs="Times New Roman"/>
                <w:b/>
                <w:i/>
                <w:sz w:val="24"/>
                <w:szCs w:val="24"/>
              </w:rPr>
              <w:t>Măsuri pentru protejarea factorului de mediu „ APA”:</w:t>
            </w:r>
          </w:p>
          <w:p w:rsidR="0011343F" w:rsidRPr="00B41446" w:rsidRDefault="0011343F" w:rsidP="0011343F">
            <w:pPr>
              <w:numPr>
                <w:ilvl w:val="0"/>
                <w:numId w:val="1"/>
              </w:numPr>
              <w:spacing w:after="0" w:line="240" w:lineRule="auto"/>
              <w:jc w:val="both"/>
              <w:outlineLvl w:val="0"/>
              <w:rPr>
                <w:rFonts w:ascii="Times New Roman" w:eastAsia="Calibri" w:hAnsi="Times New Roman" w:cs="Times New Roman"/>
                <w:sz w:val="24"/>
                <w:szCs w:val="24"/>
              </w:rPr>
            </w:pPr>
            <w:r w:rsidRPr="00B41446">
              <w:rPr>
                <w:rFonts w:ascii="Times New Roman" w:eastAsia="Calibri" w:hAnsi="Times New Roman" w:cs="Times New Roman"/>
                <w:sz w:val="24"/>
                <w:szCs w:val="24"/>
              </w:rPr>
              <w:t>apa utilizată în scop potabil va fi asigurată din comerț;</w:t>
            </w:r>
          </w:p>
          <w:p w:rsidR="0011343F" w:rsidRPr="00B41446" w:rsidRDefault="0011343F" w:rsidP="0011343F">
            <w:pPr>
              <w:numPr>
                <w:ilvl w:val="0"/>
                <w:numId w:val="1"/>
              </w:numPr>
              <w:spacing w:after="0" w:line="240" w:lineRule="auto"/>
              <w:jc w:val="both"/>
              <w:outlineLvl w:val="0"/>
              <w:rPr>
                <w:rFonts w:ascii="Times New Roman" w:eastAsia="Calibri" w:hAnsi="Times New Roman" w:cs="Times New Roman"/>
                <w:sz w:val="24"/>
                <w:szCs w:val="24"/>
              </w:rPr>
            </w:pPr>
            <w:r w:rsidRPr="00B41446">
              <w:rPr>
                <w:rFonts w:ascii="Times New Roman" w:eastAsia="Calibri" w:hAnsi="Times New Roman" w:cs="Times New Roman"/>
                <w:sz w:val="24"/>
                <w:szCs w:val="24"/>
              </w:rPr>
              <w:t xml:space="preserve">se vor respecta prevederile </w:t>
            </w:r>
            <w:r w:rsidRPr="00B41446">
              <w:rPr>
                <w:rFonts w:ascii="Times New Roman" w:eastAsia="Times New Roman" w:hAnsi="Times New Roman" w:cs="Times New Roman"/>
                <w:sz w:val="24"/>
                <w:szCs w:val="24"/>
              </w:rPr>
              <w:t>H.G. nr. 188/2002 pentru aprobarea unor norme privind condiţiile de descărcare în mediul acvatic al apelor uzate, modificată şi completată prin H.G. nr. 352/2005 şi H.G. nr. 210/2007</w:t>
            </w:r>
          </w:p>
          <w:p w:rsidR="0011343F" w:rsidRPr="00B41446" w:rsidRDefault="0011343F" w:rsidP="0011343F">
            <w:pPr>
              <w:spacing w:before="120" w:after="0" w:line="240" w:lineRule="auto"/>
              <w:ind w:left="390"/>
              <w:jc w:val="both"/>
              <w:outlineLvl w:val="0"/>
              <w:rPr>
                <w:rFonts w:ascii="Times New Roman" w:eastAsia="Calibri" w:hAnsi="Times New Roman" w:cs="Times New Roman"/>
                <w:b/>
                <w:i/>
                <w:sz w:val="24"/>
                <w:szCs w:val="24"/>
              </w:rPr>
            </w:pPr>
            <w:r w:rsidRPr="00B41446">
              <w:rPr>
                <w:rFonts w:ascii="Times New Roman" w:eastAsia="Calibri" w:hAnsi="Times New Roman" w:cs="Times New Roman"/>
                <w:b/>
                <w:i/>
                <w:sz w:val="24"/>
                <w:szCs w:val="24"/>
              </w:rPr>
              <w:t>Măsuri pentru protejarea factorului de mediu „SOL, SUBSOL, APE SUBTERANE”:</w:t>
            </w:r>
          </w:p>
          <w:p w:rsidR="00E96172" w:rsidRPr="00B41446" w:rsidRDefault="0011343F" w:rsidP="0011343F">
            <w:pPr>
              <w:numPr>
                <w:ilvl w:val="0"/>
                <w:numId w:val="1"/>
              </w:numPr>
              <w:spacing w:after="0" w:line="240" w:lineRule="auto"/>
              <w:jc w:val="both"/>
              <w:outlineLvl w:val="0"/>
              <w:rPr>
                <w:rFonts w:ascii="Times New Roman" w:eastAsia="Calibri" w:hAnsi="Times New Roman" w:cs="Times New Roman"/>
                <w:sz w:val="24"/>
                <w:szCs w:val="24"/>
              </w:rPr>
            </w:pPr>
            <w:r w:rsidRPr="00B41446">
              <w:rPr>
                <w:rFonts w:ascii="Times New Roman" w:eastAsia="Calibri" w:hAnsi="Times New Roman" w:cs="Times New Roman"/>
                <w:sz w:val="24"/>
                <w:szCs w:val="24"/>
              </w:rPr>
              <w:t xml:space="preserve">deşeurile </w:t>
            </w:r>
            <w:r w:rsidR="00E96172" w:rsidRPr="00B41446">
              <w:rPr>
                <w:rFonts w:ascii="Times New Roman" w:eastAsia="Calibri" w:hAnsi="Times New Roman" w:cs="Times New Roman"/>
                <w:sz w:val="24"/>
                <w:szCs w:val="24"/>
              </w:rPr>
              <w:t>vor fi depozitate în containere</w:t>
            </w:r>
            <w:r w:rsidRPr="00B41446">
              <w:rPr>
                <w:rFonts w:ascii="Times New Roman" w:eastAsia="Calibri" w:hAnsi="Times New Roman" w:cs="Times New Roman"/>
                <w:sz w:val="24"/>
                <w:szCs w:val="24"/>
              </w:rPr>
              <w:t xml:space="preserve"> şi vor fi preluate de către serviciul de salubrizare al localităţii;</w:t>
            </w:r>
          </w:p>
          <w:p w:rsidR="0011343F" w:rsidRPr="00B41446" w:rsidRDefault="00E96172" w:rsidP="0011343F">
            <w:pPr>
              <w:numPr>
                <w:ilvl w:val="0"/>
                <w:numId w:val="1"/>
              </w:numPr>
              <w:spacing w:after="0" w:line="240" w:lineRule="auto"/>
              <w:jc w:val="both"/>
              <w:outlineLvl w:val="0"/>
              <w:rPr>
                <w:rFonts w:ascii="Times New Roman" w:eastAsia="Calibri" w:hAnsi="Times New Roman" w:cs="Times New Roman"/>
                <w:sz w:val="24"/>
                <w:szCs w:val="24"/>
              </w:rPr>
            </w:pPr>
            <w:r w:rsidRPr="00B41446">
              <w:rPr>
                <w:rFonts w:ascii="Times New Roman" w:eastAsia="Calibri" w:hAnsi="Times New Roman" w:cs="Times New Roman"/>
                <w:sz w:val="24"/>
                <w:szCs w:val="24"/>
              </w:rPr>
              <w:t>dejecțiile care vor rezulta din activitate se colectează pe platforma de dejecții care va fi betonată și impermeabilizată</w:t>
            </w:r>
            <w:r w:rsidR="0011343F" w:rsidRPr="00B41446">
              <w:rPr>
                <w:rFonts w:ascii="Times New Roman" w:eastAsia="Calibri" w:hAnsi="Times New Roman" w:cs="Times New Roman"/>
                <w:sz w:val="24"/>
                <w:szCs w:val="24"/>
              </w:rPr>
              <w:t xml:space="preserve"> </w:t>
            </w:r>
          </w:p>
          <w:p w:rsidR="0011343F" w:rsidRPr="00B41446" w:rsidRDefault="0011343F" w:rsidP="0011343F">
            <w:pPr>
              <w:numPr>
                <w:ilvl w:val="0"/>
                <w:numId w:val="1"/>
              </w:numPr>
              <w:spacing w:after="0" w:line="240" w:lineRule="auto"/>
              <w:jc w:val="both"/>
              <w:outlineLvl w:val="0"/>
              <w:rPr>
                <w:rFonts w:ascii="Times New Roman" w:eastAsia="Calibri" w:hAnsi="Times New Roman" w:cs="Times New Roman"/>
                <w:sz w:val="24"/>
                <w:szCs w:val="24"/>
              </w:rPr>
            </w:pPr>
            <w:r w:rsidRPr="00B41446">
              <w:rPr>
                <w:rFonts w:ascii="Times New Roman" w:eastAsia="Calibri" w:hAnsi="Times New Roman" w:cs="Times New Roman"/>
                <w:sz w:val="24"/>
                <w:szCs w:val="24"/>
              </w:rPr>
              <w:t>se va asigura încheierea unui contract ferm pentru eliminarea deşeurilor, cu o firmă autorizată;</w:t>
            </w:r>
          </w:p>
          <w:p w:rsidR="0011343F" w:rsidRPr="00B41446" w:rsidRDefault="0011343F" w:rsidP="0011343F">
            <w:pPr>
              <w:spacing w:before="120" w:after="0" w:line="240" w:lineRule="auto"/>
              <w:jc w:val="both"/>
              <w:outlineLvl w:val="0"/>
              <w:rPr>
                <w:rFonts w:ascii="Times New Roman" w:eastAsia="Calibri" w:hAnsi="Times New Roman" w:cs="Times New Roman"/>
                <w:b/>
                <w:i/>
                <w:sz w:val="24"/>
                <w:szCs w:val="24"/>
              </w:rPr>
            </w:pPr>
            <w:r w:rsidRPr="00B41446">
              <w:rPr>
                <w:rFonts w:ascii="Times New Roman" w:eastAsia="Calibri" w:hAnsi="Times New Roman" w:cs="Times New Roman"/>
                <w:b/>
                <w:i/>
                <w:sz w:val="24"/>
                <w:szCs w:val="24"/>
              </w:rPr>
              <w:lastRenderedPageBreak/>
              <w:t xml:space="preserve">      Depozitarea deşeurilor:</w:t>
            </w:r>
          </w:p>
          <w:p w:rsidR="0011343F" w:rsidRPr="00B41446" w:rsidRDefault="0011343F" w:rsidP="0011343F">
            <w:pPr>
              <w:numPr>
                <w:ilvl w:val="0"/>
                <w:numId w:val="1"/>
              </w:numPr>
              <w:spacing w:after="0" w:line="240" w:lineRule="auto"/>
              <w:jc w:val="both"/>
              <w:outlineLvl w:val="0"/>
              <w:rPr>
                <w:rFonts w:ascii="Times New Roman" w:eastAsia="Calibri" w:hAnsi="Times New Roman" w:cs="Times New Roman"/>
                <w:sz w:val="24"/>
                <w:szCs w:val="24"/>
              </w:rPr>
            </w:pPr>
            <w:r w:rsidRPr="00B41446">
              <w:rPr>
                <w:rFonts w:ascii="Times New Roman" w:eastAsia="Calibri" w:hAnsi="Times New Roman" w:cs="Times New Roman"/>
                <w:sz w:val="24"/>
                <w:szCs w:val="24"/>
              </w:rPr>
              <w:t>deșeurile mai sus menționate se vor colecta controlat, pe categorii şi vor fi gestionate de unităţi abilitate;</w:t>
            </w:r>
          </w:p>
          <w:p w:rsidR="0011343F" w:rsidRPr="00B41446" w:rsidRDefault="0011343F" w:rsidP="0011343F">
            <w:pPr>
              <w:numPr>
                <w:ilvl w:val="0"/>
                <w:numId w:val="1"/>
              </w:numPr>
              <w:spacing w:after="0" w:line="240" w:lineRule="auto"/>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se vor respecta prevederile Legii 211/2011 privind regimul deşeurilor;</w:t>
            </w:r>
          </w:p>
          <w:p w:rsidR="0011343F" w:rsidRPr="00B41446" w:rsidRDefault="0011343F" w:rsidP="0011343F">
            <w:pPr>
              <w:spacing w:before="120" w:after="0" w:line="240" w:lineRule="auto"/>
              <w:jc w:val="both"/>
              <w:outlineLvl w:val="0"/>
              <w:rPr>
                <w:rFonts w:ascii="Times New Roman" w:eastAsia="Calibri" w:hAnsi="Times New Roman" w:cs="Times New Roman"/>
                <w:b/>
                <w:i/>
                <w:sz w:val="24"/>
                <w:szCs w:val="24"/>
              </w:rPr>
            </w:pPr>
            <w:r w:rsidRPr="00B41446">
              <w:rPr>
                <w:rFonts w:ascii="Times New Roman" w:eastAsia="Calibri" w:hAnsi="Times New Roman" w:cs="Times New Roman"/>
                <w:b/>
                <w:i/>
                <w:sz w:val="24"/>
                <w:szCs w:val="24"/>
              </w:rPr>
              <w:t xml:space="preserve">      Măsuri pentru protejarea factorului de mediu „ AER”:</w:t>
            </w:r>
          </w:p>
          <w:p w:rsidR="0011343F" w:rsidRPr="00B41446" w:rsidRDefault="0011343F" w:rsidP="0011343F">
            <w:pPr>
              <w:numPr>
                <w:ilvl w:val="0"/>
                <w:numId w:val="1"/>
              </w:numPr>
              <w:spacing w:after="0" w:line="240" w:lineRule="auto"/>
              <w:jc w:val="both"/>
              <w:outlineLvl w:val="0"/>
              <w:rPr>
                <w:rFonts w:ascii="Times New Roman" w:eastAsia="Calibri" w:hAnsi="Times New Roman" w:cs="Times New Roman"/>
                <w:sz w:val="24"/>
                <w:szCs w:val="24"/>
              </w:rPr>
            </w:pPr>
            <w:r w:rsidRPr="00B41446">
              <w:rPr>
                <w:rFonts w:ascii="Times New Roman" w:eastAsia="Calibri" w:hAnsi="Times New Roman" w:cs="Times New Roman"/>
                <w:sz w:val="24"/>
                <w:szCs w:val="24"/>
              </w:rPr>
              <w:t>se vor respecta standardele de calitate a aerului ambiental în orice condiţii atmosferice;</w:t>
            </w:r>
          </w:p>
          <w:p w:rsidR="0011343F" w:rsidRPr="00B41446" w:rsidRDefault="0011343F" w:rsidP="0011343F">
            <w:pPr>
              <w:spacing w:after="0" w:line="240" w:lineRule="auto"/>
              <w:ind w:left="720"/>
              <w:jc w:val="both"/>
              <w:outlineLvl w:val="0"/>
              <w:rPr>
                <w:rFonts w:ascii="Times New Roman" w:eastAsia="Calibri" w:hAnsi="Times New Roman" w:cs="Times New Roman"/>
                <w:sz w:val="24"/>
                <w:szCs w:val="24"/>
              </w:rPr>
            </w:pPr>
            <w:r w:rsidRPr="00B41446">
              <w:rPr>
                <w:rFonts w:ascii="Times New Roman" w:eastAsia="Calibri" w:hAnsi="Times New Roman" w:cs="Times New Roman"/>
                <w:sz w:val="24"/>
                <w:szCs w:val="24"/>
              </w:rPr>
              <w:t>(Legea 104/2011 privind calitatea aerului înconjurător, S.T.A.S. 12574-87 privind condiţiile de calitate a aerului în zonele protejate).</w:t>
            </w:r>
          </w:p>
          <w:p w:rsidR="0011343F" w:rsidRPr="00B41446" w:rsidRDefault="0011343F" w:rsidP="0011343F">
            <w:pPr>
              <w:spacing w:after="0" w:line="240" w:lineRule="auto"/>
              <w:jc w:val="both"/>
              <w:rPr>
                <w:rFonts w:ascii="Times New Roman" w:eastAsia="Calibri" w:hAnsi="Times New Roman" w:cs="Times New Roman"/>
                <w:b/>
                <w:i/>
                <w:sz w:val="24"/>
                <w:szCs w:val="24"/>
              </w:rPr>
            </w:pPr>
            <w:r w:rsidRPr="00B41446">
              <w:rPr>
                <w:rFonts w:ascii="Times New Roman" w:eastAsia="Calibri" w:hAnsi="Times New Roman" w:cs="Times New Roman"/>
                <w:sz w:val="24"/>
                <w:szCs w:val="24"/>
              </w:rPr>
              <w:t xml:space="preserve">      </w:t>
            </w:r>
            <w:r w:rsidRPr="00B41446">
              <w:rPr>
                <w:rFonts w:ascii="Times New Roman" w:eastAsia="Calibri" w:hAnsi="Times New Roman" w:cs="Times New Roman"/>
                <w:b/>
                <w:i/>
                <w:sz w:val="24"/>
                <w:szCs w:val="24"/>
              </w:rPr>
              <w:t>Alte condiții:</w:t>
            </w:r>
          </w:p>
          <w:p w:rsidR="0011343F" w:rsidRPr="00B41446" w:rsidRDefault="0011343F" w:rsidP="0011343F">
            <w:pPr>
              <w:numPr>
                <w:ilvl w:val="0"/>
                <w:numId w:val="1"/>
              </w:numPr>
              <w:spacing w:after="0" w:line="240" w:lineRule="auto"/>
              <w:jc w:val="both"/>
              <w:rPr>
                <w:rFonts w:ascii="Times New Roman" w:eastAsia="Calibri" w:hAnsi="Times New Roman" w:cs="Times New Roman"/>
                <w:sz w:val="24"/>
                <w:szCs w:val="24"/>
                <w:lang w:eastAsia="ro-RO"/>
              </w:rPr>
            </w:pPr>
            <w:r w:rsidRPr="00B41446">
              <w:rPr>
                <w:rFonts w:ascii="Times New Roman" w:eastAsia="Calibri" w:hAnsi="Times New Roman" w:cs="Times New Roman"/>
                <w:sz w:val="24"/>
                <w:szCs w:val="24"/>
                <w:lang w:eastAsia="ro-RO"/>
              </w:rPr>
              <w:t>este interzisă evacuarea apelor uzate în cursurile de suprafaţă sau în subteran;</w:t>
            </w:r>
          </w:p>
          <w:p w:rsidR="0011343F" w:rsidRPr="00B41446" w:rsidRDefault="0011343F" w:rsidP="0011343F">
            <w:pPr>
              <w:numPr>
                <w:ilvl w:val="0"/>
                <w:numId w:val="1"/>
              </w:numPr>
              <w:spacing w:after="0" w:line="240" w:lineRule="auto"/>
              <w:jc w:val="both"/>
              <w:rPr>
                <w:rFonts w:ascii="Times New Roman" w:eastAsia="Calibri" w:hAnsi="Times New Roman" w:cs="Times New Roman"/>
                <w:sz w:val="24"/>
                <w:szCs w:val="24"/>
                <w:lang w:eastAsia="ro-RO"/>
              </w:rPr>
            </w:pPr>
            <w:r w:rsidRPr="00B41446">
              <w:rPr>
                <w:rFonts w:ascii="Times New Roman" w:eastAsia="Calibri" w:hAnsi="Times New Roman" w:cs="Times New Roman"/>
                <w:sz w:val="24"/>
                <w:szCs w:val="24"/>
                <w:lang w:eastAsia="ro-RO"/>
              </w:rPr>
              <w:t>se vor lua măsuri astfel încât pe perioada de execuţie a lucrărilor să nu se producă zgomote şi disconfort care ar putea afecta vecinătăţile;</w:t>
            </w:r>
          </w:p>
          <w:p w:rsidR="0011343F" w:rsidRPr="00B41446" w:rsidRDefault="0011343F" w:rsidP="0011343F">
            <w:pPr>
              <w:numPr>
                <w:ilvl w:val="0"/>
                <w:numId w:val="1"/>
              </w:numPr>
              <w:spacing w:after="0" w:line="240" w:lineRule="auto"/>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se va evita depozitarea necontrolată a tuturor deşeurilor rezultate din activitate;</w:t>
            </w:r>
          </w:p>
          <w:p w:rsidR="0011343F" w:rsidRPr="00B41446" w:rsidRDefault="0011343F" w:rsidP="0011343F">
            <w:pPr>
              <w:numPr>
                <w:ilvl w:val="0"/>
                <w:numId w:val="1"/>
              </w:numPr>
              <w:spacing w:after="0" w:line="240" w:lineRule="auto"/>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supravegherea executării lucrărilor în vederea respectării proiectului de execuţie;</w:t>
            </w:r>
          </w:p>
          <w:p w:rsidR="0011343F" w:rsidRPr="00B41446" w:rsidRDefault="0011343F" w:rsidP="0011343F">
            <w:pPr>
              <w:numPr>
                <w:ilvl w:val="0"/>
                <w:numId w:val="1"/>
              </w:numPr>
              <w:spacing w:after="0" w:line="240" w:lineRule="auto"/>
              <w:jc w:val="both"/>
              <w:rPr>
                <w:rFonts w:ascii="Times New Roman" w:eastAsia="Times New Roman" w:hAnsi="Times New Roman" w:cs="Times New Roman"/>
                <w:color w:val="000000"/>
                <w:sz w:val="24"/>
                <w:szCs w:val="24"/>
              </w:rPr>
            </w:pPr>
            <w:r w:rsidRPr="00B41446">
              <w:rPr>
                <w:rFonts w:ascii="Times New Roman" w:eastAsia="Times New Roman" w:hAnsi="Times New Roman" w:cs="Times New Roman"/>
                <w:color w:val="000000"/>
                <w:sz w:val="24"/>
                <w:szCs w:val="24"/>
              </w:rPr>
              <w:t>anunţarea A.P.M. Giurgiu, când apar elemente noi neprecizate în documentaţie în vederea revizuirii acesteia;</w:t>
            </w:r>
          </w:p>
          <w:p w:rsidR="0011343F" w:rsidRPr="00B41446" w:rsidRDefault="0011343F" w:rsidP="0011343F">
            <w:pPr>
              <w:numPr>
                <w:ilvl w:val="0"/>
                <w:numId w:val="1"/>
              </w:numPr>
              <w:spacing w:after="0" w:line="240" w:lineRule="auto"/>
              <w:jc w:val="both"/>
              <w:rPr>
                <w:rFonts w:ascii="Times New Roman" w:eastAsia="Calibri" w:hAnsi="Times New Roman" w:cs="Times New Roman"/>
                <w:b/>
                <w:sz w:val="24"/>
                <w:szCs w:val="24"/>
              </w:rPr>
            </w:pPr>
            <w:r w:rsidRPr="00B41446">
              <w:rPr>
                <w:rFonts w:ascii="Times New Roman" w:eastAsia="Calibri" w:hAnsi="Times New Roman" w:cs="Times New Roman"/>
                <w:sz w:val="24"/>
                <w:szCs w:val="24"/>
                <w:lang w:eastAsia="ro-RO"/>
              </w:rPr>
              <w:t>anunţarea A.P.M. Giurgiu în maxim două ore în cazul când apar situaţii deosebite care ar putea să afecteze mediul înconjurător;</w:t>
            </w:r>
          </w:p>
          <w:p w:rsidR="0011343F" w:rsidRPr="00B41446" w:rsidRDefault="0011343F" w:rsidP="0011343F">
            <w:pPr>
              <w:numPr>
                <w:ilvl w:val="0"/>
                <w:numId w:val="1"/>
              </w:numPr>
              <w:spacing w:after="0" w:line="240" w:lineRule="auto"/>
              <w:jc w:val="both"/>
              <w:rPr>
                <w:rFonts w:ascii="Times New Roman" w:eastAsia="Calibri" w:hAnsi="Times New Roman" w:cs="Times New Roman"/>
                <w:b/>
                <w:sz w:val="24"/>
                <w:szCs w:val="24"/>
              </w:rPr>
            </w:pPr>
            <w:r w:rsidRPr="00B41446">
              <w:rPr>
                <w:rFonts w:ascii="Times New Roman" w:eastAsia="Calibri" w:hAnsi="Times New Roman" w:cs="Times New Roman"/>
                <w:sz w:val="24"/>
                <w:szCs w:val="24"/>
                <w:lang w:eastAsia="ro-RO"/>
              </w:rPr>
              <w:t>se vor respecta prevederile OUG 57/2007 privind regimul ariilor naturale protejate, conservarea habitatelor naturale, a florei și faunei sălbatice cu modificările și completările ulterioare;</w:t>
            </w:r>
          </w:p>
          <w:p w:rsidR="0011343F" w:rsidRPr="00B41446" w:rsidRDefault="0011343F" w:rsidP="0011343F">
            <w:pPr>
              <w:numPr>
                <w:ilvl w:val="0"/>
                <w:numId w:val="1"/>
              </w:numPr>
              <w:spacing w:after="0" w:line="240" w:lineRule="auto"/>
              <w:jc w:val="both"/>
              <w:rPr>
                <w:rFonts w:ascii="Times New Roman" w:eastAsia="Calibri" w:hAnsi="Times New Roman" w:cs="Times New Roman"/>
                <w:b/>
                <w:sz w:val="24"/>
                <w:szCs w:val="24"/>
              </w:rPr>
            </w:pPr>
            <w:r w:rsidRPr="00B41446">
              <w:rPr>
                <w:rFonts w:ascii="Times New Roman" w:eastAsia="Calibri" w:hAnsi="Times New Roman" w:cs="Times New Roman"/>
                <w:sz w:val="24"/>
                <w:szCs w:val="24"/>
              </w:rPr>
              <w:t>respectarea prevederilor H.G. nr. 1061/2008 privind transportul deşeurilor periculoase şi nepericuloase pe teritoriul României;</w:t>
            </w:r>
          </w:p>
          <w:p w:rsidR="0011343F" w:rsidRPr="00B41446" w:rsidRDefault="0011343F" w:rsidP="0011343F">
            <w:pPr>
              <w:numPr>
                <w:ilvl w:val="0"/>
                <w:numId w:val="1"/>
              </w:numPr>
              <w:spacing w:after="0" w:line="240" w:lineRule="auto"/>
              <w:jc w:val="both"/>
              <w:rPr>
                <w:rFonts w:ascii="Times New Roman" w:eastAsia="Calibri" w:hAnsi="Times New Roman" w:cs="Times New Roman"/>
                <w:sz w:val="24"/>
                <w:szCs w:val="24"/>
                <w:lang w:eastAsia="ro-RO"/>
              </w:rPr>
            </w:pPr>
            <w:r w:rsidRPr="00B41446">
              <w:rPr>
                <w:rFonts w:ascii="Times New Roman" w:eastAsia="Calibri" w:hAnsi="Times New Roman" w:cs="Times New Roman"/>
                <w:sz w:val="24"/>
                <w:szCs w:val="24"/>
                <w:lang w:eastAsia="ro-RO"/>
              </w:rPr>
              <w:t>la finalizarea proiectului se va anunţa G.N.M.- Serviciul Comisariatul Județean Giurgiu în vederea efectuării unui control de specialitate pentru verificarea respectării condiţiilor din decizia etapei de încadrare și încheierea procesului-verbal de constatare conform prevederilor art. 49, alin. (3) din Ord. 135/2010.</w:t>
            </w:r>
          </w:p>
          <w:p w:rsidR="0011343F" w:rsidRPr="00B41446" w:rsidRDefault="0011343F" w:rsidP="0011343F">
            <w:pPr>
              <w:spacing w:after="0" w:line="240" w:lineRule="auto"/>
              <w:ind w:left="720"/>
              <w:jc w:val="both"/>
              <w:rPr>
                <w:rFonts w:ascii="Times New Roman" w:eastAsia="Calibri" w:hAnsi="Times New Roman" w:cs="Times New Roman"/>
                <w:sz w:val="24"/>
                <w:szCs w:val="24"/>
                <w:lang w:eastAsia="ro-RO"/>
              </w:rPr>
            </w:pPr>
          </w:p>
          <w:p w:rsidR="0011343F" w:rsidRPr="00B41446" w:rsidRDefault="0011343F" w:rsidP="0011343F">
            <w:pPr>
              <w:autoSpaceDE w:val="0"/>
              <w:autoSpaceDN w:val="0"/>
              <w:adjustRightInd w:val="0"/>
              <w:spacing w:after="0" w:line="240" w:lineRule="auto"/>
              <w:ind w:firstLine="360"/>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Prezenta decizie poate fi contestată în conformitate cu prevederile H.G. nr. 445/2009, art. 24, 25 şi 29 şi ale Legii Contenciosului Administrativ nr. 554/2004, cu modificările şi completările ulterioare.</w:t>
            </w:r>
          </w:p>
          <w:p w:rsidR="0011343F" w:rsidRPr="00B41446" w:rsidRDefault="0011343F" w:rsidP="0011343F">
            <w:pPr>
              <w:autoSpaceDE w:val="0"/>
              <w:autoSpaceDN w:val="0"/>
              <w:adjustRightInd w:val="0"/>
              <w:spacing w:after="0" w:line="240" w:lineRule="auto"/>
              <w:ind w:firstLine="360"/>
              <w:jc w:val="both"/>
              <w:rPr>
                <w:rFonts w:ascii="Times New Roman" w:eastAsia="Calibri" w:hAnsi="Times New Roman" w:cs="Times New Roman"/>
                <w:sz w:val="24"/>
                <w:szCs w:val="24"/>
              </w:rPr>
            </w:pPr>
          </w:p>
          <w:p w:rsidR="0011343F" w:rsidRPr="00B41446" w:rsidRDefault="0011343F" w:rsidP="0011343F">
            <w:pPr>
              <w:spacing w:after="0" w:line="240" w:lineRule="auto"/>
              <w:ind w:firstLine="360"/>
              <w:jc w:val="both"/>
              <w:rPr>
                <w:rFonts w:ascii="Times New Roman" w:eastAsia="Times New Roman" w:hAnsi="Times New Roman" w:cs="Times New Roman"/>
                <w:b/>
                <w:sz w:val="24"/>
                <w:szCs w:val="24"/>
              </w:rPr>
            </w:pPr>
            <w:r w:rsidRPr="00B41446">
              <w:rPr>
                <w:rFonts w:ascii="Times New Roman" w:eastAsia="Times New Roman" w:hAnsi="Times New Roman" w:cs="Times New Roman"/>
                <w:b/>
                <w:sz w:val="24"/>
                <w:szCs w:val="24"/>
              </w:rPr>
              <w:t xml:space="preserve">Menţiuni despre procedura de contestare administrativă şi contencios administrativ  </w:t>
            </w:r>
          </w:p>
          <w:p w:rsidR="0011343F" w:rsidRPr="00B41446" w:rsidRDefault="0011343F" w:rsidP="0011343F">
            <w:pPr>
              <w:autoSpaceDE w:val="0"/>
              <w:autoSpaceDN w:val="0"/>
              <w:adjustRightInd w:val="0"/>
              <w:spacing w:after="0" w:line="240" w:lineRule="auto"/>
              <w:ind w:firstLine="360"/>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care fac obiectul participării publicului, inclusiv aprobarea de dezvoltare, potrivit prevederilor Legii contenciosului administrativ nr. 554/2004, cu modificările şi completările ulterioare.</w:t>
            </w:r>
          </w:p>
          <w:p w:rsidR="0011343F" w:rsidRPr="00B41446" w:rsidRDefault="0011343F" w:rsidP="0011343F">
            <w:pPr>
              <w:autoSpaceDE w:val="0"/>
              <w:autoSpaceDN w:val="0"/>
              <w:adjustRightInd w:val="0"/>
              <w:spacing w:after="0" w:line="240" w:lineRule="auto"/>
              <w:ind w:firstLine="360"/>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Se poate adresa instanţei de contencios administrativ competente şi orice organizaţie neguvernamentală care îndeplineşte cerinţele prevăzute la art. 2 lit. e) din H.G. nr. 445/2009, considerându-se că acestea sunt vătămate într-un drept al lor sau într-un interes legitim.</w:t>
            </w:r>
          </w:p>
          <w:p w:rsidR="0011343F" w:rsidRPr="00B41446" w:rsidRDefault="0011343F" w:rsidP="0011343F">
            <w:pPr>
              <w:autoSpaceDE w:val="0"/>
              <w:autoSpaceDN w:val="0"/>
              <w:adjustRightInd w:val="0"/>
              <w:spacing w:after="0" w:line="240" w:lineRule="auto"/>
              <w:ind w:firstLine="360"/>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Actele sau omisiunile autorităţii publice competente care fac obiectul participării publicului se atacă odată cu decizia etapei de încadrare, respectiv cu aprobarea de dezvoltare sau, după caz, cu decizia de respingere a solicitării aprobării de dezvoltare.</w:t>
            </w:r>
          </w:p>
          <w:p w:rsidR="0011343F" w:rsidRPr="00B41446" w:rsidRDefault="0011343F" w:rsidP="0011343F">
            <w:pPr>
              <w:autoSpaceDE w:val="0"/>
              <w:autoSpaceDN w:val="0"/>
              <w:adjustRightInd w:val="0"/>
              <w:spacing w:after="0" w:line="240" w:lineRule="auto"/>
              <w:ind w:firstLine="360"/>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lastRenderedPageBreak/>
              <w:t>Înainte de a se adresa instanţei de contencios administrativ competente, persoanele prevăzute la art. 24 din H.G. nr. 445/2009 au obligaţia să solicite autorităţii publice emitente a deciziei menţionate la art. 24 alin. (3) sau autorităţii ierarhic superioare revocarea, în tot sau în parte, a respectivei decizii. Solicitarea trebuie înregistrată în termen de 30 de zile de la data aducerii la cunoştinţa publicului a deciziei.</w:t>
            </w:r>
          </w:p>
          <w:p w:rsidR="0011343F" w:rsidRPr="00B41446" w:rsidRDefault="0011343F" w:rsidP="0011343F">
            <w:pPr>
              <w:autoSpaceDE w:val="0"/>
              <w:autoSpaceDN w:val="0"/>
              <w:adjustRightInd w:val="0"/>
              <w:spacing w:after="0" w:line="240" w:lineRule="auto"/>
              <w:ind w:firstLine="360"/>
              <w:jc w:val="both"/>
              <w:rPr>
                <w:rFonts w:ascii="Times New Roman" w:eastAsia="Calibri" w:hAnsi="Times New Roman" w:cs="Times New Roman"/>
                <w:sz w:val="24"/>
                <w:szCs w:val="24"/>
              </w:rPr>
            </w:pPr>
          </w:p>
          <w:p w:rsidR="0011343F" w:rsidRPr="00B41446" w:rsidRDefault="0011343F" w:rsidP="0011343F">
            <w:pPr>
              <w:autoSpaceDE w:val="0"/>
              <w:autoSpaceDN w:val="0"/>
              <w:adjustRightInd w:val="0"/>
              <w:spacing w:after="0" w:line="240" w:lineRule="auto"/>
              <w:ind w:firstLine="360"/>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Autoritatea publică emitentă are obligaţia de a răspunde la plângerea prealabilă prevăzută la alin. (1) în termen de 30 zile de la data înregistrării acestei la acea autoritate.</w:t>
            </w:r>
          </w:p>
          <w:p w:rsidR="0011343F" w:rsidRPr="00B41446" w:rsidRDefault="0011343F" w:rsidP="0011343F">
            <w:pPr>
              <w:autoSpaceDE w:val="0"/>
              <w:autoSpaceDN w:val="0"/>
              <w:adjustRightInd w:val="0"/>
              <w:spacing w:after="0" w:line="240" w:lineRule="auto"/>
              <w:ind w:firstLine="360"/>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Procedura de soluţionare a plângerii prealabile prevăzute la alin. (1) şi (2) este gratuită şi trebuie să fie echitabilă, rapidă şi corectă”.</w:t>
            </w:r>
          </w:p>
          <w:p w:rsidR="0011343F" w:rsidRPr="00B41446" w:rsidRDefault="0011343F" w:rsidP="0011343F">
            <w:pPr>
              <w:spacing w:after="0" w:line="240" w:lineRule="auto"/>
              <w:jc w:val="both"/>
              <w:rPr>
                <w:rFonts w:ascii="Times New Roman" w:eastAsia="Calibri" w:hAnsi="Times New Roman" w:cs="Times New Roman"/>
                <w:sz w:val="24"/>
                <w:szCs w:val="24"/>
              </w:rPr>
            </w:pPr>
          </w:p>
          <w:p w:rsidR="0011343F" w:rsidRPr="00B41446" w:rsidRDefault="0011343F" w:rsidP="0011343F">
            <w:pPr>
              <w:spacing w:after="0" w:line="240" w:lineRule="auto"/>
              <w:jc w:val="both"/>
              <w:rPr>
                <w:rFonts w:ascii="Times New Roman" w:eastAsia="Calibri" w:hAnsi="Times New Roman" w:cs="Times New Roman"/>
                <w:sz w:val="24"/>
                <w:szCs w:val="24"/>
              </w:rPr>
            </w:pPr>
          </w:p>
          <w:p w:rsidR="0011343F" w:rsidRPr="00B41446" w:rsidRDefault="0011343F" w:rsidP="0011343F">
            <w:pPr>
              <w:spacing w:after="0" w:line="240" w:lineRule="auto"/>
              <w:jc w:val="both"/>
              <w:rPr>
                <w:rFonts w:ascii="Times New Roman" w:eastAsia="Calibri" w:hAnsi="Times New Roman" w:cs="Times New Roman"/>
                <w:sz w:val="24"/>
                <w:szCs w:val="24"/>
              </w:rPr>
            </w:pPr>
          </w:p>
          <w:p w:rsidR="0011343F" w:rsidRPr="00B41446" w:rsidRDefault="0011343F" w:rsidP="008E2548">
            <w:pPr>
              <w:spacing w:after="0" w:line="240" w:lineRule="auto"/>
              <w:jc w:val="both"/>
              <w:rPr>
                <w:rFonts w:ascii="Times New Roman" w:eastAsia="Calibri" w:hAnsi="Times New Roman" w:cs="Times New Roman"/>
                <w:sz w:val="24"/>
                <w:szCs w:val="24"/>
              </w:rPr>
            </w:pPr>
            <w:r w:rsidRPr="00B41446">
              <w:rPr>
                <w:rFonts w:ascii="Times New Roman" w:eastAsia="Calibri" w:hAnsi="Times New Roman" w:cs="Times New Roman"/>
                <w:sz w:val="24"/>
                <w:szCs w:val="24"/>
              </w:rPr>
              <w:tab/>
            </w:r>
            <w:bookmarkStart w:id="0" w:name="_GoBack"/>
            <w:bookmarkEnd w:id="0"/>
            <w:r w:rsidR="008E2548">
              <w:rPr>
                <w:rFonts w:ascii="Arial" w:eastAsia="Calibri" w:hAnsi="Arial" w:cs="Arial"/>
                <w:sz w:val="24"/>
                <w:szCs w:val="24"/>
              </w:rPr>
              <w:t>di</w:t>
            </w:r>
          </w:p>
          <w:p w:rsidR="0011343F" w:rsidRPr="00B41446" w:rsidRDefault="0011343F" w:rsidP="0011343F">
            <w:pPr>
              <w:spacing w:after="0" w:line="240" w:lineRule="auto"/>
              <w:jc w:val="both"/>
              <w:rPr>
                <w:rFonts w:ascii="Times New Roman" w:eastAsia="Calibri" w:hAnsi="Times New Roman" w:cs="Times New Roman"/>
                <w:sz w:val="24"/>
                <w:szCs w:val="24"/>
              </w:rPr>
            </w:pPr>
          </w:p>
          <w:p w:rsidR="0011343F" w:rsidRPr="00B41446" w:rsidRDefault="0011343F" w:rsidP="0011343F">
            <w:pPr>
              <w:spacing w:after="0" w:line="240" w:lineRule="auto"/>
              <w:jc w:val="both"/>
              <w:rPr>
                <w:rFonts w:ascii="Times New Roman" w:eastAsia="Calibri" w:hAnsi="Times New Roman" w:cs="Times New Roman"/>
                <w:sz w:val="24"/>
                <w:szCs w:val="24"/>
              </w:rPr>
            </w:pPr>
          </w:p>
          <w:p w:rsidR="0011343F" w:rsidRPr="00B41446" w:rsidRDefault="0011343F" w:rsidP="0011343F">
            <w:pPr>
              <w:spacing w:after="0" w:line="240" w:lineRule="auto"/>
              <w:jc w:val="both"/>
              <w:rPr>
                <w:rFonts w:ascii="Times New Roman" w:eastAsia="Calibri" w:hAnsi="Times New Roman" w:cs="Times New Roman"/>
                <w:sz w:val="24"/>
                <w:szCs w:val="24"/>
              </w:rPr>
            </w:pPr>
          </w:p>
          <w:p w:rsidR="0011343F" w:rsidRPr="00B41446" w:rsidRDefault="0011343F" w:rsidP="0011343F">
            <w:pPr>
              <w:spacing w:after="0" w:line="240" w:lineRule="auto"/>
              <w:jc w:val="both"/>
              <w:rPr>
                <w:rFonts w:ascii="Times New Roman" w:eastAsia="Calibri" w:hAnsi="Times New Roman" w:cs="Times New Roman"/>
                <w:sz w:val="24"/>
                <w:szCs w:val="24"/>
              </w:rPr>
            </w:pPr>
          </w:p>
          <w:p w:rsidR="0011343F" w:rsidRPr="00B41446" w:rsidRDefault="0011343F" w:rsidP="0011343F">
            <w:pPr>
              <w:spacing w:after="0" w:line="240" w:lineRule="auto"/>
              <w:jc w:val="both"/>
              <w:rPr>
                <w:rFonts w:ascii="Times New Roman" w:eastAsia="Calibri" w:hAnsi="Times New Roman" w:cs="Times New Roman"/>
                <w:sz w:val="24"/>
                <w:szCs w:val="24"/>
              </w:rPr>
            </w:pPr>
          </w:p>
          <w:p w:rsidR="0011343F" w:rsidRPr="00B41446" w:rsidRDefault="0011343F" w:rsidP="0011343F">
            <w:pPr>
              <w:spacing w:after="0" w:line="240" w:lineRule="auto"/>
              <w:jc w:val="both"/>
              <w:rPr>
                <w:rFonts w:ascii="Times New Roman" w:eastAsia="Calibri" w:hAnsi="Times New Roman" w:cs="Times New Roman"/>
                <w:sz w:val="24"/>
                <w:szCs w:val="24"/>
              </w:rPr>
            </w:pPr>
          </w:p>
          <w:tbl>
            <w:tblPr>
              <w:tblW w:w="9346" w:type="dxa"/>
              <w:tblLook w:val="04A0" w:firstRow="1" w:lastRow="0" w:firstColumn="1" w:lastColumn="0" w:noHBand="0" w:noVBand="1"/>
            </w:tblPr>
            <w:tblGrid>
              <w:gridCol w:w="8583"/>
              <w:gridCol w:w="222"/>
            </w:tblGrid>
            <w:tr w:rsidR="0011343F" w:rsidRPr="00B41446" w:rsidTr="00F4592A">
              <w:tc>
                <w:tcPr>
                  <w:tcW w:w="9124" w:type="dxa"/>
                </w:tcPr>
                <w:p w:rsidR="0011343F" w:rsidRPr="00B41446" w:rsidRDefault="0011343F" w:rsidP="0011343F">
                  <w:pPr>
                    <w:spacing w:after="0"/>
                    <w:jc w:val="both"/>
                    <w:outlineLvl w:val="0"/>
                    <w:rPr>
                      <w:rFonts w:ascii="Times New Roman" w:eastAsia="Calibri" w:hAnsi="Times New Roman" w:cs="Times New Roman"/>
                      <w:color w:val="000000"/>
                      <w:sz w:val="24"/>
                      <w:szCs w:val="24"/>
                    </w:rPr>
                  </w:pPr>
                </w:p>
              </w:tc>
              <w:tc>
                <w:tcPr>
                  <w:tcW w:w="222" w:type="dxa"/>
                </w:tcPr>
                <w:p w:rsidR="0011343F" w:rsidRPr="00B41446" w:rsidRDefault="0011343F" w:rsidP="0011343F">
                  <w:pPr>
                    <w:spacing w:after="0"/>
                    <w:jc w:val="both"/>
                    <w:outlineLvl w:val="0"/>
                    <w:rPr>
                      <w:rFonts w:ascii="Times New Roman" w:eastAsia="Calibri" w:hAnsi="Times New Roman" w:cs="Times New Roman"/>
                      <w:sz w:val="24"/>
                      <w:szCs w:val="24"/>
                    </w:rPr>
                  </w:pPr>
                </w:p>
              </w:tc>
            </w:tr>
            <w:tr w:rsidR="0011343F" w:rsidRPr="00B41446" w:rsidTr="00F4592A">
              <w:tc>
                <w:tcPr>
                  <w:tcW w:w="9124" w:type="dxa"/>
                </w:tcPr>
                <w:p w:rsidR="0011343F" w:rsidRPr="00B41446" w:rsidRDefault="0011343F" w:rsidP="0011343F">
                  <w:pPr>
                    <w:spacing w:after="0"/>
                    <w:jc w:val="both"/>
                    <w:outlineLvl w:val="0"/>
                    <w:rPr>
                      <w:rFonts w:ascii="Times New Roman" w:eastAsia="Calibri" w:hAnsi="Times New Roman" w:cs="Times New Roman"/>
                      <w:sz w:val="24"/>
                      <w:szCs w:val="24"/>
                    </w:rPr>
                  </w:pPr>
                </w:p>
                <w:tbl>
                  <w:tblPr>
                    <w:tblW w:w="8908" w:type="dxa"/>
                    <w:tblLook w:val="04A0" w:firstRow="1" w:lastRow="0" w:firstColumn="1" w:lastColumn="0" w:noHBand="0" w:noVBand="1"/>
                  </w:tblPr>
                  <w:tblGrid>
                    <w:gridCol w:w="8908"/>
                  </w:tblGrid>
                  <w:tr w:rsidR="0011343F" w:rsidRPr="00B41446" w:rsidTr="00F4592A">
                    <w:tc>
                      <w:tcPr>
                        <w:tcW w:w="8908" w:type="dxa"/>
                      </w:tcPr>
                      <w:p w:rsidR="0011343F" w:rsidRPr="00B41446" w:rsidRDefault="0011343F" w:rsidP="0011343F">
                        <w:pPr>
                          <w:spacing w:after="0"/>
                          <w:jc w:val="both"/>
                          <w:outlineLvl w:val="0"/>
                          <w:rPr>
                            <w:rFonts w:ascii="Times New Roman" w:eastAsia="Calibri" w:hAnsi="Times New Roman" w:cs="Times New Roman"/>
                            <w:sz w:val="24"/>
                            <w:szCs w:val="24"/>
                          </w:rPr>
                        </w:pPr>
                      </w:p>
                    </w:tc>
                  </w:tr>
                  <w:tr w:rsidR="0011343F" w:rsidRPr="00B41446" w:rsidTr="00F4592A">
                    <w:tc>
                      <w:tcPr>
                        <w:tcW w:w="8908" w:type="dxa"/>
                      </w:tcPr>
                      <w:p w:rsidR="0011343F" w:rsidRPr="00B41446" w:rsidRDefault="0011343F" w:rsidP="0011343F">
                        <w:pPr>
                          <w:spacing w:after="0"/>
                          <w:jc w:val="both"/>
                          <w:outlineLvl w:val="0"/>
                          <w:rPr>
                            <w:rFonts w:ascii="Times New Roman" w:eastAsia="Calibri" w:hAnsi="Times New Roman" w:cs="Times New Roman"/>
                            <w:sz w:val="24"/>
                            <w:szCs w:val="24"/>
                          </w:rPr>
                        </w:pPr>
                      </w:p>
                    </w:tc>
                  </w:tr>
                </w:tbl>
                <w:p w:rsidR="0011343F" w:rsidRPr="00B41446" w:rsidRDefault="0011343F" w:rsidP="0011343F">
                  <w:pPr>
                    <w:spacing w:after="0"/>
                    <w:jc w:val="both"/>
                    <w:outlineLvl w:val="0"/>
                    <w:rPr>
                      <w:rFonts w:ascii="Times New Roman" w:eastAsia="Calibri" w:hAnsi="Times New Roman" w:cs="Times New Roman"/>
                      <w:sz w:val="24"/>
                      <w:szCs w:val="24"/>
                    </w:rPr>
                  </w:pPr>
                  <w:r w:rsidRPr="00B41446">
                    <w:rPr>
                      <w:rFonts w:ascii="Times New Roman" w:eastAsia="Calibri" w:hAnsi="Times New Roman" w:cs="Times New Roman"/>
                      <w:sz w:val="24"/>
                      <w:szCs w:val="24"/>
                    </w:rPr>
                    <w:t xml:space="preserve"> </w:t>
                  </w:r>
                </w:p>
              </w:tc>
              <w:tc>
                <w:tcPr>
                  <w:tcW w:w="222" w:type="dxa"/>
                </w:tcPr>
                <w:p w:rsidR="0011343F" w:rsidRPr="00B41446" w:rsidRDefault="0011343F" w:rsidP="0011343F">
                  <w:pPr>
                    <w:spacing w:after="0"/>
                    <w:jc w:val="both"/>
                    <w:outlineLvl w:val="0"/>
                    <w:rPr>
                      <w:rFonts w:ascii="Times New Roman" w:eastAsia="Calibri" w:hAnsi="Times New Roman" w:cs="Times New Roman"/>
                      <w:sz w:val="24"/>
                      <w:szCs w:val="24"/>
                    </w:rPr>
                  </w:pPr>
                </w:p>
              </w:tc>
            </w:tr>
            <w:tr w:rsidR="0011343F" w:rsidRPr="00B41446" w:rsidTr="00F4592A">
              <w:tc>
                <w:tcPr>
                  <w:tcW w:w="9124" w:type="dxa"/>
                </w:tcPr>
                <w:p w:rsidR="0011343F" w:rsidRPr="00B41446" w:rsidRDefault="0011343F" w:rsidP="0011343F">
                  <w:pPr>
                    <w:spacing w:after="0"/>
                    <w:jc w:val="both"/>
                    <w:outlineLvl w:val="0"/>
                    <w:rPr>
                      <w:rFonts w:ascii="Times New Roman" w:eastAsia="Calibri" w:hAnsi="Times New Roman" w:cs="Times New Roman"/>
                      <w:sz w:val="24"/>
                      <w:szCs w:val="24"/>
                    </w:rPr>
                  </w:pPr>
                </w:p>
              </w:tc>
              <w:tc>
                <w:tcPr>
                  <w:tcW w:w="222" w:type="dxa"/>
                </w:tcPr>
                <w:p w:rsidR="0011343F" w:rsidRPr="00B41446" w:rsidRDefault="0011343F" w:rsidP="0011343F">
                  <w:pPr>
                    <w:spacing w:after="0"/>
                    <w:jc w:val="both"/>
                    <w:outlineLvl w:val="0"/>
                    <w:rPr>
                      <w:rFonts w:ascii="Times New Roman" w:eastAsia="Calibri" w:hAnsi="Times New Roman" w:cs="Times New Roman"/>
                      <w:sz w:val="24"/>
                      <w:szCs w:val="24"/>
                    </w:rPr>
                  </w:pPr>
                </w:p>
              </w:tc>
            </w:tr>
          </w:tbl>
          <w:p w:rsidR="0011343F" w:rsidRPr="00B41446" w:rsidRDefault="0011343F" w:rsidP="0011343F">
            <w:pPr>
              <w:spacing w:after="0"/>
              <w:jc w:val="both"/>
              <w:outlineLvl w:val="0"/>
              <w:rPr>
                <w:rFonts w:ascii="Times New Roman" w:eastAsia="Calibri" w:hAnsi="Times New Roman" w:cs="Times New Roman"/>
                <w:sz w:val="24"/>
                <w:szCs w:val="24"/>
              </w:rPr>
            </w:pPr>
          </w:p>
        </w:tc>
        <w:tc>
          <w:tcPr>
            <w:tcW w:w="0" w:type="auto"/>
          </w:tcPr>
          <w:p w:rsidR="0011343F" w:rsidRPr="00B41446" w:rsidRDefault="0011343F" w:rsidP="0011343F">
            <w:pPr>
              <w:spacing w:after="0"/>
              <w:jc w:val="both"/>
              <w:outlineLvl w:val="0"/>
              <w:rPr>
                <w:rFonts w:ascii="Times New Roman" w:eastAsia="Calibri" w:hAnsi="Times New Roman" w:cs="Times New Roman"/>
                <w:sz w:val="24"/>
                <w:szCs w:val="24"/>
              </w:rPr>
            </w:pPr>
            <w:r w:rsidRPr="00B41446">
              <w:rPr>
                <w:rFonts w:ascii="Times New Roman" w:eastAsia="Calibri" w:hAnsi="Times New Roman" w:cs="Times New Roman"/>
                <w:sz w:val="24"/>
                <w:szCs w:val="24"/>
              </w:rPr>
              <w:lastRenderedPageBreak/>
              <w:t xml:space="preserve"> </w:t>
            </w:r>
          </w:p>
        </w:tc>
      </w:tr>
      <w:tr w:rsidR="0011343F" w:rsidRPr="00B41446" w:rsidTr="00F4592A">
        <w:tc>
          <w:tcPr>
            <w:tcW w:w="0" w:type="auto"/>
          </w:tcPr>
          <w:p w:rsidR="0011343F" w:rsidRPr="00B41446" w:rsidRDefault="0011343F" w:rsidP="0011343F">
            <w:pPr>
              <w:tabs>
                <w:tab w:val="left" w:pos="870"/>
              </w:tabs>
              <w:spacing w:after="0"/>
              <w:jc w:val="both"/>
              <w:outlineLvl w:val="0"/>
              <w:rPr>
                <w:rFonts w:ascii="Times New Roman" w:eastAsia="Calibri" w:hAnsi="Times New Roman" w:cs="Times New Roman"/>
                <w:sz w:val="24"/>
                <w:szCs w:val="24"/>
              </w:rPr>
            </w:pPr>
          </w:p>
        </w:tc>
        <w:tc>
          <w:tcPr>
            <w:tcW w:w="0" w:type="auto"/>
          </w:tcPr>
          <w:p w:rsidR="0011343F" w:rsidRPr="00B41446" w:rsidRDefault="0011343F" w:rsidP="0011343F">
            <w:pPr>
              <w:spacing w:after="0"/>
              <w:jc w:val="both"/>
              <w:outlineLvl w:val="0"/>
              <w:rPr>
                <w:rFonts w:ascii="Times New Roman" w:eastAsia="Calibri" w:hAnsi="Times New Roman" w:cs="Times New Roman"/>
                <w:sz w:val="24"/>
                <w:szCs w:val="24"/>
              </w:rPr>
            </w:pPr>
          </w:p>
        </w:tc>
      </w:tr>
      <w:tr w:rsidR="0011343F" w:rsidRPr="00B41446" w:rsidTr="00F4592A">
        <w:tc>
          <w:tcPr>
            <w:tcW w:w="0" w:type="auto"/>
          </w:tcPr>
          <w:p w:rsidR="0011343F" w:rsidRPr="00B41446" w:rsidRDefault="0011343F" w:rsidP="0011343F">
            <w:pPr>
              <w:spacing w:after="0"/>
              <w:jc w:val="both"/>
              <w:outlineLvl w:val="0"/>
              <w:rPr>
                <w:rFonts w:ascii="Times New Roman" w:eastAsia="Calibri" w:hAnsi="Times New Roman" w:cs="Times New Roman"/>
                <w:sz w:val="24"/>
                <w:szCs w:val="24"/>
              </w:rPr>
            </w:pPr>
          </w:p>
        </w:tc>
        <w:tc>
          <w:tcPr>
            <w:tcW w:w="0" w:type="auto"/>
          </w:tcPr>
          <w:p w:rsidR="0011343F" w:rsidRPr="00B41446" w:rsidRDefault="0011343F" w:rsidP="0011343F">
            <w:pPr>
              <w:spacing w:after="0"/>
              <w:jc w:val="both"/>
              <w:rPr>
                <w:rFonts w:ascii="Times New Roman" w:eastAsia="Calibri" w:hAnsi="Times New Roman" w:cs="Times New Roman"/>
                <w:sz w:val="24"/>
                <w:szCs w:val="24"/>
              </w:rPr>
            </w:pPr>
          </w:p>
        </w:tc>
      </w:tr>
      <w:tr w:rsidR="0011343F" w:rsidRPr="00B41446" w:rsidTr="00F4592A">
        <w:tc>
          <w:tcPr>
            <w:tcW w:w="0" w:type="auto"/>
          </w:tcPr>
          <w:p w:rsidR="0011343F" w:rsidRPr="00B41446" w:rsidRDefault="0011343F" w:rsidP="0011343F">
            <w:pPr>
              <w:spacing w:after="0"/>
              <w:jc w:val="both"/>
              <w:outlineLvl w:val="0"/>
              <w:rPr>
                <w:rFonts w:ascii="Times New Roman" w:eastAsia="Calibri" w:hAnsi="Times New Roman" w:cs="Times New Roman"/>
                <w:sz w:val="24"/>
                <w:szCs w:val="24"/>
              </w:rPr>
            </w:pPr>
          </w:p>
        </w:tc>
        <w:tc>
          <w:tcPr>
            <w:tcW w:w="0" w:type="auto"/>
          </w:tcPr>
          <w:p w:rsidR="0011343F" w:rsidRPr="00B41446" w:rsidRDefault="0011343F" w:rsidP="0011343F">
            <w:pPr>
              <w:spacing w:after="0" w:line="60" w:lineRule="atLeast"/>
              <w:jc w:val="both"/>
              <w:rPr>
                <w:rFonts w:ascii="Times New Roman" w:eastAsia="Calibri" w:hAnsi="Times New Roman" w:cs="Times New Roman"/>
                <w:sz w:val="24"/>
                <w:szCs w:val="24"/>
              </w:rPr>
            </w:pPr>
          </w:p>
        </w:tc>
      </w:tr>
    </w:tbl>
    <w:p w:rsidR="0011343F" w:rsidRPr="00B41446" w:rsidRDefault="0011343F" w:rsidP="0011343F">
      <w:pPr>
        <w:spacing w:line="60" w:lineRule="atLeast"/>
        <w:jc w:val="both"/>
        <w:outlineLvl w:val="0"/>
        <w:rPr>
          <w:rFonts w:ascii="Times New Roman" w:eastAsia="Calibri" w:hAnsi="Times New Roman" w:cs="Times New Roman"/>
          <w:b/>
          <w:sz w:val="24"/>
          <w:szCs w:val="24"/>
        </w:rPr>
      </w:pPr>
      <w:r w:rsidRPr="00B41446">
        <w:rPr>
          <w:rFonts w:ascii="Times New Roman" w:eastAsia="Calibri" w:hAnsi="Times New Roman" w:cs="Times New Roman"/>
          <w:color w:val="FFFFFF"/>
          <w:sz w:val="24"/>
          <w:szCs w:val="24"/>
        </w:rPr>
        <w:t>2 ex</w:t>
      </w:r>
    </w:p>
    <w:p w:rsidR="009A01D0" w:rsidRPr="00B41446" w:rsidRDefault="009A01D0"/>
    <w:sectPr w:rsidR="009A01D0" w:rsidRPr="00B41446" w:rsidSect="00A65725">
      <w:headerReference w:type="default" r:id="rId12"/>
      <w:footerReference w:type="default" r:id="rId13"/>
      <w:pgSz w:w="11907" w:h="16839" w:code="9"/>
      <w:pgMar w:top="1440" w:right="1440" w:bottom="1440" w:left="1440" w:header="71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52B" w:rsidRDefault="00A23F3F">
      <w:pPr>
        <w:spacing w:after="0" w:line="240" w:lineRule="auto"/>
      </w:pPr>
      <w:r>
        <w:separator/>
      </w:r>
    </w:p>
  </w:endnote>
  <w:endnote w:type="continuationSeparator" w:id="0">
    <w:p w:rsidR="00D2052B" w:rsidRDefault="00A23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568" w:rsidRPr="00B4760B" w:rsidRDefault="0011343F" w:rsidP="00115568">
    <w:pPr>
      <w:pStyle w:val="Antet"/>
      <w:jc w:val="center"/>
      <w:rPr>
        <w:rFonts w:ascii="Times New Roman" w:hAnsi="Times New Roman"/>
        <w:color w:val="00214E"/>
        <w:sz w:val="20"/>
        <w:szCs w:val="20"/>
        <w:lang w:val="it-IT"/>
      </w:rPr>
    </w:pPr>
    <w:proofErr w:type="spellStart"/>
    <w:r w:rsidRPr="0098461D">
      <w:rPr>
        <w:rFonts w:ascii="Times New Roman" w:hAnsi="Times New Roman"/>
        <w:color w:val="00214E"/>
        <w:sz w:val="20"/>
        <w:szCs w:val="20"/>
      </w:rPr>
      <w:t>ro</w:t>
    </w:r>
    <w:proofErr w:type="spellEnd"/>
    <w:r>
      <w:rPr>
        <w:rFonts w:ascii="Times New Roman" w:hAnsi="Times New Roman"/>
        <w:color w:val="00214E"/>
        <w:sz w:val="20"/>
        <w:szCs w:val="20"/>
      </w:rPr>
      <w:t xml:space="preserve"> </w:t>
    </w:r>
  </w:p>
  <w:p w:rsidR="00115568" w:rsidRDefault="0011343F">
    <w:pPr>
      <w:pStyle w:val="Subsol"/>
      <w:jc w:val="right"/>
    </w:pPr>
    <w:r>
      <w:fldChar w:fldCharType="begin"/>
    </w:r>
    <w:r>
      <w:instrText>PAGE   \* MERGEFORMAT</w:instrText>
    </w:r>
    <w:r>
      <w:fldChar w:fldCharType="separate"/>
    </w:r>
    <w:r w:rsidR="008E2548">
      <w:rPr>
        <w:noProof/>
      </w:rPr>
      <w:t>5</w:t>
    </w:r>
    <w:r>
      <w:fldChar w:fldCharType="end"/>
    </w:r>
  </w:p>
  <w:p w:rsidR="007D459B" w:rsidRDefault="008E254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52B" w:rsidRDefault="00A23F3F">
      <w:pPr>
        <w:spacing w:after="0" w:line="240" w:lineRule="auto"/>
      </w:pPr>
      <w:r>
        <w:separator/>
      </w:r>
    </w:p>
  </w:footnote>
  <w:footnote w:type="continuationSeparator" w:id="0">
    <w:p w:rsidR="00D2052B" w:rsidRDefault="00A23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D36" w:rsidRDefault="008E2548" w:rsidP="0010560A">
    <w:pPr>
      <w:pStyle w:val="Antet"/>
    </w:pPr>
  </w:p>
  <w:p w:rsidR="0010560A" w:rsidRDefault="0011343F" w:rsidP="00C6462A">
    <w:pPr>
      <w:pStyle w:val="Antet"/>
      <w:tabs>
        <w:tab w:val="left" w:pos="1920"/>
        <w:tab w:val="left" w:pos="439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7A44"/>
    <w:multiLevelType w:val="hybridMultilevel"/>
    <w:tmpl w:val="CC3231D2"/>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
    <w:nsid w:val="2B6864A5"/>
    <w:multiLevelType w:val="hybridMultilevel"/>
    <w:tmpl w:val="6390E1AE"/>
    <w:lvl w:ilvl="0" w:tplc="B7F6D6A6">
      <w:start w:val="1"/>
      <w:numFmt w:val="upperRoman"/>
      <w:pStyle w:val="liniute"/>
      <w:lvlText w:val="%1."/>
      <w:lvlJc w:val="left"/>
      <w:pPr>
        <w:tabs>
          <w:tab w:val="num" w:pos="990"/>
        </w:tabs>
        <w:ind w:left="990" w:hanging="72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04090001">
      <w:start w:val="1"/>
      <w:numFmt w:val="bullet"/>
      <w:lvlText w:val=""/>
      <w:lvlJc w:val="left"/>
      <w:pPr>
        <w:tabs>
          <w:tab w:val="num" w:pos="2250"/>
        </w:tabs>
        <w:ind w:left="2250" w:hanging="360"/>
      </w:pPr>
      <w:rPr>
        <w:rFonts w:ascii="Symbol" w:hAnsi="Symbol" w:hint="default"/>
      </w:r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nsid w:val="65757AC2"/>
    <w:multiLevelType w:val="hybridMultilevel"/>
    <w:tmpl w:val="6A6C1E1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A5F"/>
    <w:rsid w:val="00001118"/>
    <w:rsid w:val="0000766D"/>
    <w:rsid w:val="0002493E"/>
    <w:rsid w:val="000309A4"/>
    <w:rsid w:val="00041C45"/>
    <w:rsid w:val="0004534B"/>
    <w:rsid w:val="00060215"/>
    <w:rsid w:val="00090776"/>
    <w:rsid w:val="000B0689"/>
    <w:rsid w:val="000D3B44"/>
    <w:rsid w:val="000F463B"/>
    <w:rsid w:val="0011343F"/>
    <w:rsid w:val="0011560F"/>
    <w:rsid w:val="00133056"/>
    <w:rsid w:val="0013398B"/>
    <w:rsid w:val="001367D0"/>
    <w:rsid w:val="00137368"/>
    <w:rsid w:val="00142B7E"/>
    <w:rsid w:val="00151FA9"/>
    <w:rsid w:val="001621D1"/>
    <w:rsid w:val="00166983"/>
    <w:rsid w:val="00192CFA"/>
    <w:rsid w:val="00197218"/>
    <w:rsid w:val="001A10F3"/>
    <w:rsid w:val="001B0AFD"/>
    <w:rsid w:val="001B1729"/>
    <w:rsid w:val="001D1469"/>
    <w:rsid w:val="001E2259"/>
    <w:rsid w:val="00205260"/>
    <w:rsid w:val="00205A48"/>
    <w:rsid w:val="002077B7"/>
    <w:rsid w:val="00214C2F"/>
    <w:rsid w:val="002159D3"/>
    <w:rsid w:val="0023052A"/>
    <w:rsid w:val="00237804"/>
    <w:rsid w:val="00240E9E"/>
    <w:rsid w:val="00241677"/>
    <w:rsid w:val="00273A0B"/>
    <w:rsid w:val="0027422F"/>
    <w:rsid w:val="00283E0A"/>
    <w:rsid w:val="00287CDA"/>
    <w:rsid w:val="002A21C3"/>
    <w:rsid w:val="002C24D0"/>
    <w:rsid w:val="002D24BB"/>
    <w:rsid w:val="002E0E24"/>
    <w:rsid w:val="002E75E5"/>
    <w:rsid w:val="00301B7C"/>
    <w:rsid w:val="003030A7"/>
    <w:rsid w:val="003059A7"/>
    <w:rsid w:val="00305D23"/>
    <w:rsid w:val="003136F6"/>
    <w:rsid w:val="00324D4E"/>
    <w:rsid w:val="003319C3"/>
    <w:rsid w:val="003332E6"/>
    <w:rsid w:val="00336973"/>
    <w:rsid w:val="00347155"/>
    <w:rsid w:val="00364FA7"/>
    <w:rsid w:val="003651C3"/>
    <w:rsid w:val="00370F9A"/>
    <w:rsid w:val="00376C0D"/>
    <w:rsid w:val="00380414"/>
    <w:rsid w:val="003835B6"/>
    <w:rsid w:val="00391E39"/>
    <w:rsid w:val="003A266F"/>
    <w:rsid w:val="003B6783"/>
    <w:rsid w:val="003C2AD0"/>
    <w:rsid w:val="003F29A6"/>
    <w:rsid w:val="003F4E5F"/>
    <w:rsid w:val="003F5A5F"/>
    <w:rsid w:val="00400D03"/>
    <w:rsid w:val="0040146B"/>
    <w:rsid w:val="004021E0"/>
    <w:rsid w:val="00404431"/>
    <w:rsid w:val="004201DB"/>
    <w:rsid w:val="00455020"/>
    <w:rsid w:val="004612E1"/>
    <w:rsid w:val="004616BE"/>
    <w:rsid w:val="00474AD3"/>
    <w:rsid w:val="004A1120"/>
    <w:rsid w:val="004A6663"/>
    <w:rsid w:val="004A7548"/>
    <w:rsid w:val="004B1637"/>
    <w:rsid w:val="004C3753"/>
    <w:rsid w:val="004C5A90"/>
    <w:rsid w:val="004E2442"/>
    <w:rsid w:val="004E2E7A"/>
    <w:rsid w:val="004F0B14"/>
    <w:rsid w:val="004F12DC"/>
    <w:rsid w:val="0053267C"/>
    <w:rsid w:val="00532A8F"/>
    <w:rsid w:val="005330CC"/>
    <w:rsid w:val="00536571"/>
    <w:rsid w:val="00542458"/>
    <w:rsid w:val="00547144"/>
    <w:rsid w:val="0055585E"/>
    <w:rsid w:val="00557112"/>
    <w:rsid w:val="00561AC8"/>
    <w:rsid w:val="005701EC"/>
    <w:rsid w:val="00582A02"/>
    <w:rsid w:val="0059076E"/>
    <w:rsid w:val="00593DA4"/>
    <w:rsid w:val="005A5AD4"/>
    <w:rsid w:val="005B1521"/>
    <w:rsid w:val="005B41D9"/>
    <w:rsid w:val="005B6B44"/>
    <w:rsid w:val="005B7C30"/>
    <w:rsid w:val="005C6B3E"/>
    <w:rsid w:val="005D186A"/>
    <w:rsid w:val="005D3212"/>
    <w:rsid w:val="005E7910"/>
    <w:rsid w:val="005F53CF"/>
    <w:rsid w:val="00607012"/>
    <w:rsid w:val="00617CB8"/>
    <w:rsid w:val="0063289B"/>
    <w:rsid w:val="00633A86"/>
    <w:rsid w:val="00633F09"/>
    <w:rsid w:val="00656695"/>
    <w:rsid w:val="006654F9"/>
    <w:rsid w:val="00665D0E"/>
    <w:rsid w:val="0069403C"/>
    <w:rsid w:val="0069618E"/>
    <w:rsid w:val="006A5353"/>
    <w:rsid w:val="006A5792"/>
    <w:rsid w:val="006C1C9D"/>
    <w:rsid w:val="006E1A52"/>
    <w:rsid w:val="006E265B"/>
    <w:rsid w:val="007114E3"/>
    <w:rsid w:val="007317D9"/>
    <w:rsid w:val="00741219"/>
    <w:rsid w:val="00741C66"/>
    <w:rsid w:val="00744FA5"/>
    <w:rsid w:val="007463A5"/>
    <w:rsid w:val="00755EF1"/>
    <w:rsid w:val="007716BB"/>
    <w:rsid w:val="00784095"/>
    <w:rsid w:val="0079465B"/>
    <w:rsid w:val="007A0025"/>
    <w:rsid w:val="007C3255"/>
    <w:rsid w:val="007C5EDC"/>
    <w:rsid w:val="007C7C21"/>
    <w:rsid w:val="007E65DA"/>
    <w:rsid w:val="007F2C0B"/>
    <w:rsid w:val="007F6704"/>
    <w:rsid w:val="00832AB3"/>
    <w:rsid w:val="00832EEC"/>
    <w:rsid w:val="00860FC1"/>
    <w:rsid w:val="00864437"/>
    <w:rsid w:val="00870F46"/>
    <w:rsid w:val="00880127"/>
    <w:rsid w:val="0088039E"/>
    <w:rsid w:val="00882B72"/>
    <w:rsid w:val="00885F6E"/>
    <w:rsid w:val="0088614D"/>
    <w:rsid w:val="008863E3"/>
    <w:rsid w:val="008A51B1"/>
    <w:rsid w:val="008B1B36"/>
    <w:rsid w:val="008C79BD"/>
    <w:rsid w:val="008D0E26"/>
    <w:rsid w:val="008D771A"/>
    <w:rsid w:val="008E2548"/>
    <w:rsid w:val="008F329B"/>
    <w:rsid w:val="00906424"/>
    <w:rsid w:val="009144D7"/>
    <w:rsid w:val="00920FDD"/>
    <w:rsid w:val="009223B7"/>
    <w:rsid w:val="00924BF3"/>
    <w:rsid w:val="00943B69"/>
    <w:rsid w:val="009500C3"/>
    <w:rsid w:val="009548FC"/>
    <w:rsid w:val="00955455"/>
    <w:rsid w:val="00955F89"/>
    <w:rsid w:val="0097416A"/>
    <w:rsid w:val="009763A6"/>
    <w:rsid w:val="00987A4C"/>
    <w:rsid w:val="00992B82"/>
    <w:rsid w:val="009A01D0"/>
    <w:rsid w:val="009A156D"/>
    <w:rsid w:val="009A342D"/>
    <w:rsid w:val="009A56A4"/>
    <w:rsid w:val="009A5EC6"/>
    <w:rsid w:val="009A7378"/>
    <w:rsid w:val="009B3799"/>
    <w:rsid w:val="009E4705"/>
    <w:rsid w:val="009F0B6B"/>
    <w:rsid w:val="009F1A5E"/>
    <w:rsid w:val="00A07AC0"/>
    <w:rsid w:val="00A23522"/>
    <w:rsid w:val="00A23F3F"/>
    <w:rsid w:val="00A358DB"/>
    <w:rsid w:val="00A35D57"/>
    <w:rsid w:val="00A5191A"/>
    <w:rsid w:val="00A54B1F"/>
    <w:rsid w:val="00A7191F"/>
    <w:rsid w:val="00A87353"/>
    <w:rsid w:val="00A877CD"/>
    <w:rsid w:val="00A93B04"/>
    <w:rsid w:val="00AB0816"/>
    <w:rsid w:val="00AC0BF2"/>
    <w:rsid w:val="00AC2362"/>
    <w:rsid w:val="00AC6B27"/>
    <w:rsid w:val="00AD6957"/>
    <w:rsid w:val="00B104FC"/>
    <w:rsid w:val="00B141BD"/>
    <w:rsid w:val="00B267C6"/>
    <w:rsid w:val="00B32580"/>
    <w:rsid w:val="00B336F0"/>
    <w:rsid w:val="00B41446"/>
    <w:rsid w:val="00B4529E"/>
    <w:rsid w:val="00B53E0A"/>
    <w:rsid w:val="00B6274D"/>
    <w:rsid w:val="00B67361"/>
    <w:rsid w:val="00B775F8"/>
    <w:rsid w:val="00B81ECE"/>
    <w:rsid w:val="00B91763"/>
    <w:rsid w:val="00B95FC6"/>
    <w:rsid w:val="00BA09AC"/>
    <w:rsid w:val="00BA24DB"/>
    <w:rsid w:val="00BB4BA3"/>
    <w:rsid w:val="00BC3152"/>
    <w:rsid w:val="00BC5DAA"/>
    <w:rsid w:val="00BD5C8D"/>
    <w:rsid w:val="00BE6C8B"/>
    <w:rsid w:val="00C0634D"/>
    <w:rsid w:val="00C25CC2"/>
    <w:rsid w:val="00C25EFD"/>
    <w:rsid w:val="00C32FDC"/>
    <w:rsid w:val="00C713B2"/>
    <w:rsid w:val="00C71B12"/>
    <w:rsid w:val="00C77D35"/>
    <w:rsid w:val="00C80813"/>
    <w:rsid w:val="00C94F29"/>
    <w:rsid w:val="00CA081F"/>
    <w:rsid w:val="00CA19D5"/>
    <w:rsid w:val="00CA79FE"/>
    <w:rsid w:val="00CB1AFE"/>
    <w:rsid w:val="00CB5B2F"/>
    <w:rsid w:val="00CD12FF"/>
    <w:rsid w:val="00CE5B8C"/>
    <w:rsid w:val="00CE7CAD"/>
    <w:rsid w:val="00CF6DAA"/>
    <w:rsid w:val="00D043F3"/>
    <w:rsid w:val="00D072A3"/>
    <w:rsid w:val="00D147D4"/>
    <w:rsid w:val="00D2052B"/>
    <w:rsid w:val="00D56AB2"/>
    <w:rsid w:val="00D57331"/>
    <w:rsid w:val="00D606E8"/>
    <w:rsid w:val="00D61D9D"/>
    <w:rsid w:val="00D6720C"/>
    <w:rsid w:val="00D8261C"/>
    <w:rsid w:val="00DA7DBD"/>
    <w:rsid w:val="00DD2C48"/>
    <w:rsid w:val="00DE15BD"/>
    <w:rsid w:val="00DE373E"/>
    <w:rsid w:val="00DF1326"/>
    <w:rsid w:val="00E020A1"/>
    <w:rsid w:val="00E217B5"/>
    <w:rsid w:val="00E23AA6"/>
    <w:rsid w:val="00E25D3C"/>
    <w:rsid w:val="00E31830"/>
    <w:rsid w:val="00E31D1B"/>
    <w:rsid w:val="00E34FEF"/>
    <w:rsid w:val="00E41065"/>
    <w:rsid w:val="00E56764"/>
    <w:rsid w:val="00E61B32"/>
    <w:rsid w:val="00E67F9C"/>
    <w:rsid w:val="00E70673"/>
    <w:rsid w:val="00E77631"/>
    <w:rsid w:val="00E92C7D"/>
    <w:rsid w:val="00E941E7"/>
    <w:rsid w:val="00E9609A"/>
    <w:rsid w:val="00E96172"/>
    <w:rsid w:val="00EA15D8"/>
    <w:rsid w:val="00EA5BE6"/>
    <w:rsid w:val="00EB0924"/>
    <w:rsid w:val="00ED38ED"/>
    <w:rsid w:val="00EE4B44"/>
    <w:rsid w:val="00EE5A19"/>
    <w:rsid w:val="00F017C5"/>
    <w:rsid w:val="00F056A8"/>
    <w:rsid w:val="00F13639"/>
    <w:rsid w:val="00F2440B"/>
    <w:rsid w:val="00F45210"/>
    <w:rsid w:val="00F47479"/>
    <w:rsid w:val="00F52C27"/>
    <w:rsid w:val="00F75C7A"/>
    <w:rsid w:val="00F909CA"/>
    <w:rsid w:val="00F95FA5"/>
    <w:rsid w:val="00F96B4A"/>
    <w:rsid w:val="00FB6601"/>
    <w:rsid w:val="00FC067F"/>
    <w:rsid w:val="00FD4E1D"/>
    <w:rsid w:val="00FD73E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1343F"/>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1343F"/>
  </w:style>
  <w:style w:type="paragraph" w:styleId="Subsol">
    <w:name w:val="footer"/>
    <w:basedOn w:val="Normal"/>
    <w:link w:val="SubsolCaracter"/>
    <w:uiPriority w:val="99"/>
    <w:unhideWhenUsed/>
    <w:rsid w:val="0011343F"/>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1343F"/>
  </w:style>
  <w:style w:type="paragraph" w:styleId="TextnBalon">
    <w:name w:val="Balloon Text"/>
    <w:basedOn w:val="Normal"/>
    <w:link w:val="TextnBalonCaracter"/>
    <w:uiPriority w:val="99"/>
    <w:semiHidden/>
    <w:unhideWhenUsed/>
    <w:rsid w:val="00755EF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55EF1"/>
    <w:rPr>
      <w:rFonts w:ascii="Tahoma" w:hAnsi="Tahoma" w:cs="Tahoma"/>
      <w:sz w:val="16"/>
      <w:szCs w:val="16"/>
    </w:rPr>
  </w:style>
  <w:style w:type="paragraph" w:styleId="Listparagraf">
    <w:name w:val="List Paragraph"/>
    <w:basedOn w:val="Normal"/>
    <w:uiPriority w:val="34"/>
    <w:qFormat/>
    <w:rsid w:val="00656695"/>
    <w:pPr>
      <w:ind w:left="720"/>
      <w:contextualSpacing/>
    </w:pPr>
  </w:style>
  <w:style w:type="paragraph" w:customStyle="1" w:styleId="liniute">
    <w:name w:val="liniute"/>
    <w:basedOn w:val="Normal"/>
    <w:rsid w:val="005D3212"/>
    <w:pPr>
      <w:widowControl w:val="0"/>
      <w:numPr>
        <w:numId w:val="2"/>
      </w:numPr>
      <w:tabs>
        <w:tab w:val="left" w:pos="851"/>
      </w:tabs>
      <w:adjustRightInd w:val="0"/>
      <w:spacing w:after="0" w:line="360" w:lineRule="auto"/>
      <w:jc w:val="both"/>
      <w:textAlignment w:val="baseline"/>
    </w:pPr>
    <w:rPr>
      <w:rFonts w:ascii="Arial" w:eastAsia="Times New Roman" w:hAnsi="Arial"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1343F"/>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1343F"/>
  </w:style>
  <w:style w:type="paragraph" w:styleId="Subsol">
    <w:name w:val="footer"/>
    <w:basedOn w:val="Normal"/>
    <w:link w:val="SubsolCaracter"/>
    <w:uiPriority w:val="99"/>
    <w:unhideWhenUsed/>
    <w:rsid w:val="0011343F"/>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1343F"/>
  </w:style>
  <w:style w:type="paragraph" w:styleId="TextnBalon">
    <w:name w:val="Balloon Text"/>
    <w:basedOn w:val="Normal"/>
    <w:link w:val="TextnBalonCaracter"/>
    <w:uiPriority w:val="99"/>
    <w:semiHidden/>
    <w:unhideWhenUsed/>
    <w:rsid w:val="00755EF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55EF1"/>
    <w:rPr>
      <w:rFonts w:ascii="Tahoma" w:hAnsi="Tahoma" w:cs="Tahoma"/>
      <w:sz w:val="16"/>
      <w:szCs w:val="16"/>
    </w:rPr>
  </w:style>
  <w:style w:type="paragraph" w:styleId="Listparagraf">
    <w:name w:val="List Paragraph"/>
    <w:basedOn w:val="Normal"/>
    <w:uiPriority w:val="34"/>
    <w:qFormat/>
    <w:rsid w:val="00656695"/>
    <w:pPr>
      <w:ind w:left="720"/>
      <w:contextualSpacing/>
    </w:pPr>
  </w:style>
  <w:style w:type="paragraph" w:customStyle="1" w:styleId="liniute">
    <w:name w:val="liniute"/>
    <w:basedOn w:val="Normal"/>
    <w:rsid w:val="005D3212"/>
    <w:pPr>
      <w:widowControl w:val="0"/>
      <w:numPr>
        <w:numId w:val="2"/>
      </w:numPr>
      <w:tabs>
        <w:tab w:val="left" w:pos="851"/>
      </w:tabs>
      <w:adjustRightInd w:val="0"/>
      <w:spacing w:after="0" w:line="360" w:lineRule="auto"/>
      <w:jc w:val="both"/>
      <w:textAlignment w:val="baseline"/>
    </w:pPr>
    <w:rPr>
      <w:rFonts w:ascii="Arial" w:eastAsia="Times New Roman"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11/decizii/1_NOUTATI%20Procedura%20EIA(Dalia)_SEPT_2009/Documents%20and%20SettingsDalia%20BitanSintact%202.0cacheLegislatietemp00103869.ht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2011/decizii/1_NOUTATI%20Procedura%20EIA(Dalia)_SEPT_2009/Documents%20and%20SettingsDalia%20BitanSintact%202.0cacheLegislatietemp00085898.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2011/decizii/1_NOUTATI%20Procedura%20EIA(Dalia)_SEPT_2009/Documents%20and%20SettingsDalia%20BitanSintact%202.0cacheLegislatietemp00008742.htm" TargetMode="External"/><Relationship Id="rId4" Type="http://schemas.openxmlformats.org/officeDocument/2006/relationships/settings" Target="settings.xml"/><Relationship Id="rId9" Type="http://schemas.openxmlformats.org/officeDocument/2006/relationships/hyperlink" Target="../../../2011/decizii/1_NOUTATI%20Procedura%20EIA(Dalia)_SEPT_2009/Documents%20and%20SettingsDalia%20BitanSintact%202.0cacheLegislatietemp00033752.htm"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1815</Words>
  <Characters>10529</Characters>
  <Application>Microsoft Office Word</Application>
  <DocSecurity>0</DocSecurity>
  <Lines>87</Lines>
  <Paragraphs>24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stocheci</dc:creator>
  <cp:keywords/>
  <dc:description/>
  <cp:lastModifiedBy>iuliana dragomir</cp:lastModifiedBy>
  <cp:revision>10</cp:revision>
  <cp:lastPrinted>2017-11-21T08:58:00Z</cp:lastPrinted>
  <dcterms:created xsi:type="dcterms:W3CDTF">2017-05-16T09:25:00Z</dcterms:created>
  <dcterms:modified xsi:type="dcterms:W3CDTF">2017-11-21T08:59:00Z</dcterms:modified>
</cp:coreProperties>
</file>