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58058591"/>
        <w:lock w:val="contentLocked"/>
        <w:placeholder>
          <w:docPart w:val="AAB1D6E2330640FD934D82A9C6328BE0"/>
        </w:placeholder>
        <w:group/>
      </w:sdtPr>
      <w:sdtEndPr/>
      <w:sdtContent>
        <w:p w:rsidR="00CB27A3" w:rsidRDefault="00CB27A3" w:rsidP="001B5D6E">
          <w:pPr>
            <w:spacing w:after="0" w:line="240" w:lineRule="auto"/>
            <w:jc w:val="both"/>
            <w:rPr>
              <w:rFonts w:ascii="Times New Roman" w:hAnsi="Times New Roman"/>
              <w:b/>
              <w:bCs/>
              <w:sz w:val="28"/>
              <w:szCs w:val="28"/>
              <w:lang w:val="ro-RO"/>
            </w:rPr>
          </w:pPr>
        </w:p>
        <w:p w:rsidR="00CB27A3" w:rsidRDefault="00CB27A3">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p>
        <w:p w:rsidR="00CB27A3" w:rsidRDefault="00CB27A3">
          <w:pPr>
            <w:pStyle w:val="Titlu1"/>
            <w:spacing w:after="120"/>
            <w:jc w:val="center"/>
            <w:rPr>
              <w:rFonts w:ascii="Arial" w:hAnsi="Arial" w:cs="Arial"/>
              <w:b/>
              <w:bCs/>
            </w:rPr>
          </w:pPr>
          <w:r>
            <w:rPr>
              <w:rFonts w:ascii="Arial" w:hAnsi="Arial" w:cs="Arial"/>
              <w:b/>
            </w:rPr>
            <w:t>DECIZIA ETAPEI DE ÎNCADRARE</w:t>
          </w:r>
          <w:r>
            <w:rPr>
              <w:rFonts w:ascii="Arial" w:hAnsi="Arial" w:cs="Arial"/>
              <w:b/>
              <w:bCs/>
            </w:rPr>
            <w:t xml:space="preserve"> </w:t>
          </w:r>
        </w:p>
        <w:p w:rsidR="00CB27A3" w:rsidRDefault="00CB27A3">
          <w:pPr>
            <w:pStyle w:val="Titlu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sdt>
            <w:sdtPr>
              <w:rPr>
                <w:rFonts w:ascii="Arial" w:hAnsi="Arial" w:cs="Arial"/>
                <w:b/>
                <w:bCs/>
                <w:i w:val="0"/>
                <w:lang w:val="ro-RO"/>
              </w:rPr>
              <w:alias w:val="Număr act reglementare"/>
              <w:tag w:val="NRACTINREG"/>
              <w:id w:val="-1106879198"/>
              <w:placeholder>
                <w:docPart w:val="B0EF07D85027457B9A5D5A6E4E3A0970"/>
              </w:placeholder>
              <w:text/>
            </w:sdtPr>
            <w:sdtEndPr/>
            <w:sdtContent>
              <w:r>
                <w:rPr>
                  <w:rFonts w:ascii="Arial" w:hAnsi="Arial" w:cs="Arial"/>
                  <w:b/>
                  <w:bCs/>
                  <w:i w:val="0"/>
                  <w:lang w:val="ro-RO"/>
                </w:rPr>
                <w:t>7359</w:t>
              </w:r>
            </w:sdtContent>
          </w:sdt>
          <w:r>
            <w:rPr>
              <w:rFonts w:ascii="Arial" w:hAnsi="Arial" w:cs="Arial"/>
              <w:b/>
              <w:bCs/>
              <w:i w:val="0"/>
              <w:lang w:val="ro-RO"/>
            </w:rPr>
            <w:t xml:space="preserve"> din </w:t>
          </w:r>
          <w:sdt>
            <w:sdtPr>
              <w:rPr>
                <w:rFonts w:ascii="Arial" w:hAnsi="Arial" w:cs="Arial"/>
                <w:b/>
                <w:bCs/>
                <w:i w:val="0"/>
                <w:lang w:val="ro-RO"/>
              </w:rPr>
              <w:alias w:val="Dată început act reglementare"/>
              <w:tag w:val="DATAINCEPUTACTINREG"/>
              <w:id w:val="-80525081"/>
              <w:placeholder>
                <w:docPart w:val="B96DA3D5A3EB4987A36E951775EDA3CF"/>
              </w:placeholder>
              <w:date w:fullDate="2017-11-06T00:00:00Z">
                <w:dateFormat w:val="dd.MM.yyyy"/>
                <w:lid w:val="ro-RO"/>
                <w:storeMappedDataAs w:val="dateTime"/>
                <w:calendar w:val="gregorian"/>
              </w:date>
            </w:sdtPr>
            <w:sdtEndPr/>
            <w:sdtContent>
              <w:r>
                <w:rPr>
                  <w:rFonts w:ascii="Arial" w:hAnsi="Arial" w:cs="Arial"/>
                  <w:b/>
                  <w:bCs/>
                  <w:i w:val="0"/>
                  <w:lang w:val="ro-RO"/>
                </w:rPr>
                <w:t>06.11.2017</w:t>
              </w:r>
            </w:sdtContent>
          </w:sdt>
        </w:p>
        <w:sdt>
          <w:sdtPr>
            <w:rPr>
              <w:lang w:val="ro-RO"/>
            </w:rPr>
            <w:alias w:val="Câmp editabil text"/>
            <w:tag w:val="CampEditabil"/>
            <w:id w:val="-509059168"/>
            <w:placeholder>
              <w:docPart w:val="3B2CA8C0020C49C791DE4360EF9E6B4A"/>
            </w:placeholder>
          </w:sdtPr>
          <w:sdtEndPr/>
          <w:sdtContent>
            <w:p w:rsidR="00CB27A3" w:rsidRDefault="00CB27A3">
              <w:pPr>
                <w:spacing w:after="0"/>
                <w:jc w:val="center"/>
                <w:rPr>
                  <w:lang w:val="ro-RO"/>
                </w:rPr>
              </w:pPr>
              <w:r>
                <w:rPr>
                  <w:lang w:val="ro-RO"/>
                </w:rPr>
                <w:t xml:space="preserve"> </w:t>
              </w:r>
              <w:r w:rsidR="00743D12">
                <w:rPr>
                  <w:sz w:val="36"/>
                  <w:szCs w:val="36"/>
                  <w:lang w:val="ro-RO"/>
                </w:rPr>
                <w:t>PROIECT</w:t>
              </w:r>
            </w:p>
          </w:sdtContent>
        </w:sdt>
        <w:sdt>
          <w:sdtPr>
            <w:rPr>
              <w:color w:val="808080"/>
              <w:lang w:val="ro-RO"/>
            </w:rPr>
            <w:alias w:val="Revizuiri"/>
            <w:tag w:val="RevizuiriModel"/>
            <w:id w:val="899098605"/>
            <w:lock w:val="contentLocked"/>
            <w:placeholder>
              <w:docPart w:val="AAB1D6E2330640FD934D82A9C6328BE0"/>
            </w:placeholder>
          </w:sdtPr>
          <w:sdtEndPr/>
          <w:sdtContent>
            <w:p w:rsidR="00CB27A3" w:rsidRDefault="00CB27A3">
              <w:pPr>
                <w:spacing w:after="120" w:line="240" w:lineRule="auto"/>
                <w:jc w:val="center"/>
                <w:rPr>
                  <w:lang w:val="ro-RO"/>
                </w:rPr>
              </w:pPr>
              <w:r>
                <w:rPr>
                  <w:lang w:val="ro-RO"/>
                </w:rPr>
                <w:t xml:space="preserve"> </w:t>
              </w:r>
            </w:p>
          </w:sdtContent>
        </w:sdt>
        <w:p w:rsidR="00CB27A3" w:rsidRDefault="00CB27A3">
          <w:pPr>
            <w:autoSpaceDE w:val="0"/>
            <w:spacing w:after="0" w:line="240" w:lineRule="auto"/>
            <w:jc w:val="both"/>
            <w:rPr>
              <w:rFonts w:ascii="Arial" w:hAnsi="Arial" w:cs="Arial"/>
              <w:sz w:val="24"/>
              <w:szCs w:val="24"/>
              <w:lang w:val="ro-RO"/>
            </w:rPr>
          </w:pPr>
        </w:p>
        <w:p w:rsidR="00CB27A3" w:rsidRDefault="00CB27A3">
          <w:pPr>
            <w:autoSpaceDE w:val="0"/>
            <w:spacing w:after="0" w:line="240" w:lineRule="auto"/>
            <w:jc w:val="both"/>
            <w:rPr>
              <w:rFonts w:ascii="Arial" w:hAnsi="Arial" w:cs="Arial"/>
              <w:sz w:val="24"/>
              <w:szCs w:val="24"/>
              <w:lang w:val="ro-RO"/>
            </w:rPr>
          </w:pPr>
        </w:p>
        <w:p w:rsidR="00CB27A3" w:rsidRDefault="00CB27A3">
          <w:pPr>
            <w:autoSpaceDE w:val="0"/>
            <w:spacing w:after="0" w:line="240" w:lineRule="auto"/>
            <w:jc w:val="both"/>
            <w:rPr>
              <w:rFonts w:ascii="Arial" w:hAnsi="Arial" w:cs="Arial"/>
              <w:sz w:val="24"/>
              <w:szCs w:val="24"/>
              <w:lang w:val="ro-RO"/>
            </w:rPr>
          </w:pPr>
          <w:r>
            <w:rPr>
              <w:rFonts w:ascii="Arial" w:hAnsi="Arial" w:cs="Arial"/>
              <w:sz w:val="24"/>
              <w:szCs w:val="24"/>
              <w:lang w:val="ro-RO"/>
            </w:rPr>
            <w:t>Ca urmare a solicitării de emitere a acordului de mediu adresate de</w:t>
          </w:r>
          <w:r>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70FD5A82BC8649898114164920384CCB"/>
              </w:placeholder>
              <w:text/>
            </w:sdtPr>
            <w:sdtEndPr/>
            <w:sdtContent>
              <w:r>
                <w:rPr>
                  <w:rFonts w:ascii="Arial" w:hAnsi="Arial" w:cs="Arial"/>
                  <w:b/>
                  <w:sz w:val="24"/>
                  <w:szCs w:val="24"/>
                  <w:lang w:val="ro-RO"/>
                </w:rPr>
                <w:t>TYMBARK MASPEX ROMANIA</w:t>
              </w:r>
            </w:sdtContent>
          </w:sdt>
          <w:r>
            <w:rPr>
              <w:rFonts w:ascii="Arial" w:hAnsi="Arial" w:cs="Arial"/>
              <w:sz w:val="24"/>
              <w:szCs w:val="24"/>
              <w:lang w:val="ro-RO"/>
            </w:rPr>
            <w:t xml:space="preserve">, cu sediul în </w:t>
          </w:r>
          <w:sdt>
            <w:sdtPr>
              <w:rPr>
                <w:rFonts w:ascii="Arial" w:hAnsi="Arial" w:cs="Arial"/>
                <w:sz w:val="24"/>
                <w:szCs w:val="24"/>
                <w:lang w:val="ro-RO"/>
              </w:rPr>
              <w:alias w:val="Adresă sediu social"/>
              <w:tag w:val="SEDIU"/>
              <w:id w:val="2027747594"/>
              <w:lock w:val="contentLocked"/>
              <w:placeholder>
                <w:docPart w:val="476706F9E79543029FCDFD51490C8E80"/>
              </w:placeholder>
              <w:text/>
            </w:sdtPr>
            <w:sdtEndPr/>
            <w:sdtContent>
              <w:r>
                <w:rPr>
                  <w:rFonts w:ascii="Arial" w:hAnsi="Arial" w:cs="Arial"/>
                  <w:sz w:val="24"/>
                  <w:szCs w:val="24"/>
                  <w:lang w:val="ro-RO"/>
                </w:rPr>
                <w:t>Vălenii de Munte, str. Ștefan ce Mare, nr. 38-40 , județul Prahova</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3018A7360579496CA1376CE135568C09"/>
              </w:placeholder>
            </w:sdtPr>
            <w:sdtEndPr/>
            <w:sdtContent>
              <w:r>
                <w:rPr>
                  <w:rFonts w:ascii="Arial" w:hAnsi="Arial" w:cs="Arial"/>
                  <w:sz w:val="24"/>
                  <w:szCs w:val="24"/>
                  <w:lang w:val="ro-RO"/>
                </w:rPr>
                <w:t xml:space="preserve"> </w:t>
              </w:r>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C01EEFD8421249DF8248F332C128EBC6"/>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cu nr. </w:t>
          </w:r>
          <w:sdt>
            <w:sdtPr>
              <w:rPr>
                <w:rFonts w:ascii="Arial" w:hAnsi="Arial" w:cs="Arial"/>
                <w:sz w:val="24"/>
                <w:szCs w:val="24"/>
                <w:lang w:val="ro-RO"/>
              </w:rPr>
              <w:alias w:val="Număr cerere scriptic"/>
              <w:tag w:val="NRINREGCERERE"/>
              <w:id w:val="400331602"/>
              <w:placeholder>
                <w:docPart w:val="C42D45E0E1AB498A9DB4524C35029EC7"/>
              </w:placeholder>
              <w:text/>
            </w:sdtPr>
            <w:sdtEndPr/>
            <w:sdtContent>
              <w:r>
                <w:rPr>
                  <w:rFonts w:ascii="Arial" w:hAnsi="Arial" w:cs="Arial"/>
                  <w:sz w:val="24"/>
                  <w:szCs w:val="24"/>
                  <w:lang w:val="ro-RO"/>
                </w:rPr>
                <w:t>7359</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AEF4770186484BC78934AF7788E9F6E7"/>
              </w:placeholder>
              <w:date w:fullDate="2017-09-11T00:00:00Z">
                <w:dateFormat w:val="dd.MM.yyyy"/>
                <w:lid w:val="ro-RO"/>
                <w:storeMappedDataAs w:val="dateTime"/>
                <w:calendar w:val="gregorian"/>
              </w:date>
            </w:sdtPr>
            <w:sdtEndPr/>
            <w:sdtContent>
              <w:r>
                <w:rPr>
                  <w:rFonts w:ascii="Arial" w:hAnsi="Arial" w:cs="Arial"/>
                  <w:spacing w:val="-6"/>
                  <w:sz w:val="24"/>
                  <w:szCs w:val="24"/>
                  <w:lang w:val="ro-RO"/>
                </w:rPr>
                <w:t>11.09.2017</w:t>
              </w:r>
            </w:sdtContent>
          </w:sdt>
          <w:r>
            <w:rPr>
              <w:rFonts w:ascii="Arial" w:hAnsi="Arial" w:cs="Arial"/>
              <w:spacing w:val="-6"/>
              <w:sz w:val="24"/>
              <w:szCs w:val="24"/>
              <w:lang w:val="ro-RO"/>
            </w:rPr>
            <w:t>,</w:t>
          </w:r>
          <w:r>
            <w:rPr>
              <w:rFonts w:ascii="Arial" w:hAnsi="Arial" w:cs="Arial"/>
              <w:sz w:val="24"/>
              <w:szCs w:val="24"/>
              <w:lang w:val="ro-RO"/>
            </w:rPr>
            <w:t xml:space="preserve">  în baza:</w:t>
          </w:r>
        </w:p>
        <w:sdt>
          <w:sdtPr>
            <w:rPr>
              <w:lang w:val="ro-RO"/>
            </w:rPr>
            <w:alias w:val="Câmp editabil text"/>
            <w:tag w:val="CampEditabil"/>
            <w:id w:val="69177510"/>
            <w:placeholder>
              <w:docPart w:val="2A8670EA5A31496793247F91782BA568"/>
            </w:placeholder>
          </w:sdtPr>
          <w:sdtEndPr/>
          <w:sdtContent>
            <w:p w:rsidR="00CB27A3" w:rsidRDefault="00CB27A3" w:rsidP="00AB6598">
              <w:pPr>
                <w:pStyle w:val="Listparagraf"/>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Hotărârii Guvernului nr. 445/2009</w:t>
              </w:r>
              <w:r>
                <w:rPr>
                  <w:rFonts w:ascii="Arial" w:hAnsi="Arial" w:cs="Arial"/>
                  <w:sz w:val="24"/>
                  <w:szCs w:val="24"/>
                  <w:lang w:val="ro-RO" w:eastAsia="ro-RO"/>
                </w:rPr>
                <w:t xml:space="preserve"> privind evaluarea impactului anumitor proiecte publice şi private asupra mediului, cu modificările şi completările şi ulterioare;</w:t>
              </w:r>
            </w:p>
            <w:p w:rsidR="00CB27A3" w:rsidRDefault="00CB27A3" w:rsidP="00AB6598">
              <w:pPr>
                <w:pStyle w:val="Listparagraf"/>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Ordonanţei de Urgenţă a Guvernului nr. 57/2007</w:t>
              </w:r>
              <w:r>
                <w:rPr>
                  <w:rFonts w:ascii="Arial" w:hAnsi="Arial" w:cs="Arial"/>
                  <w:sz w:val="24"/>
                  <w:szCs w:val="24"/>
                  <w:lang w:val="ro-RO"/>
                </w:rPr>
                <w:t xml:space="preserve"> privind regimul ariilor naturale protejate, conservarea habitatelor naturale, a florei şi faunei </w:t>
              </w:r>
              <w:proofErr w:type="spellStart"/>
              <w:r>
                <w:rPr>
                  <w:rFonts w:ascii="Arial" w:hAnsi="Arial" w:cs="Arial"/>
                  <w:sz w:val="24"/>
                  <w:szCs w:val="24"/>
                  <w:lang w:val="ro-RO"/>
                </w:rPr>
                <w:t>sǎlbatice</w:t>
              </w:r>
              <w:proofErr w:type="spellEnd"/>
              <w:r>
                <w:rPr>
                  <w:rFonts w:ascii="Arial" w:hAnsi="Arial" w:cs="Arial"/>
                  <w:sz w:val="24"/>
                  <w:szCs w:val="24"/>
                  <w:lang w:val="ro-RO"/>
                </w:rPr>
                <w:t xml:space="preserve">, cu </w:t>
              </w:r>
              <w:proofErr w:type="spellStart"/>
              <w:r>
                <w:rPr>
                  <w:rFonts w:ascii="Arial" w:hAnsi="Arial" w:cs="Arial"/>
                  <w:sz w:val="24"/>
                  <w:szCs w:val="24"/>
                  <w:lang w:val="ro-RO"/>
                </w:rPr>
                <w:t>modificǎrile</w:t>
              </w:r>
              <w:proofErr w:type="spellEnd"/>
              <w:r>
                <w:rPr>
                  <w:rFonts w:ascii="Arial" w:hAnsi="Arial" w:cs="Arial"/>
                  <w:sz w:val="24"/>
                  <w:szCs w:val="24"/>
                  <w:lang w:val="ro-RO"/>
                </w:rPr>
                <w:t xml:space="preserve"> şi </w:t>
              </w:r>
              <w:proofErr w:type="spellStart"/>
              <w:r>
                <w:rPr>
                  <w:rFonts w:ascii="Arial" w:hAnsi="Arial" w:cs="Arial"/>
                  <w:sz w:val="24"/>
                  <w:szCs w:val="24"/>
                  <w:lang w:val="ro-RO"/>
                </w:rPr>
                <w:t>completǎrile</w:t>
              </w:r>
              <w:proofErr w:type="spellEnd"/>
              <w:r>
                <w:rPr>
                  <w:rFonts w:ascii="Arial" w:hAnsi="Arial" w:cs="Arial"/>
                  <w:sz w:val="24"/>
                  <w:szCs w:val="24"/>
                  <w:lang w:val="ro-RO"/>
                </w:rPr>
                <w:t xml:space="preserve"> ulterioare, aprobată prin </w:t>
              </w:r>
              <w:r>
                <w:rPr>
                  <w:rFonts w:ascii="Arial" w:hAnsi="Arial" w:cs="Arial"/>
                  <w:b/>
                  <w:sz w:val="24"/>
                  <w:szCs w:val="24"/>
                  <w:lang w:val="ro-RO"/>
                </w:rPr>
                <w:t>Legea nr. 49/2011</w:t>
              </w:r>
              <w:r>
                <w:rPr>
                  <w:rFonts w:ascii="Arial" w:hAnsi="Arial" w:cs="Arial"/>
                  <w:sz w:val="24"/>
                  <w:szCs w:val="24"/>
                  <w:lang w:val="ro-RO"/>
                </w:rPr>
                <w:t>,</w:t>
              </w:r>
            </w:p>
            <w:p w:rsidR="00CB27A3" w:rsidRDefault="004C38C4">
              <w:pPr>
                <w:autoSpaceDE w:val="0"/>
                <w:spacing w:after="0" w:line="240" w:lineRule="auto"/>
                <w:jc w:val="both"/>
                <w:rPr>
                  <w:rFonts w:ascii="Arial" w:hAnsi="Arial" w:cs="Arial"/>
                  <w:sz w:val="24"/>
                  <w:szCs w:val="24"/>
                  <w:lang w:val="ro-RO"/>
                </w:rPr>
              </w:pPr>
            </w:p>
          </w:sdtContent>
        </w:sdt>
        <w:p w:rsidR="00CB27A3" w:rsidRDefault="00CB27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DB64CFD1925A4C08BD77B2EA82E9AA1C"/>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2B0F3715679E495EBAE60D5DBDCFE730"/>
              </w:placeholder>
            </w:sdtPr>
            <w:sdtEndPr/>
            <w:sdtContent>
              <w:r>
                <w:rPr>
                  <w:rFonts w:ascii="Arial" w:hAnsi="Arial" w:cs="Arial"/>
                  <w:sz w:val="24"/>
                  <w:szCs w:val="24"/>
                  <w:lang w:val="ro-RO"/>
                </w:rPr>
                <w:t xml:space="preserve">ca urmare a consultărilor desfăşurate în cadrul şedinţei Comisiei de Analiză Tehnică din data de 06.11.2017, că proiectul „Desfiinţare corp C1” propus a fi amplasat în municipiul Giurgiu, şos. Bucureşti, km 5, CF 30456, nr. cad. 30456, judeţul Giurgiu, nu se supune evaluării impactului asupra mediului şi nu se supune evaluării adecvate. </w:t>
              </w:r>
            </w:sdtContent>
          </w:sdt>
          <w:r>
            <w:rPr>
              <w:rFonts w:ascii="Arial" w:hAnsi="Arial" w:cs="Arial"/>
              <w:sz w:val="24"/>
              <w:szCs w:val="24"/>
              <w:lang w:val="ro-RO"/>
            </w:rPr>
            <w:t xml:space="preserve"> </w:t>
          </w:r>
        </w:p>
        <w:p w:rsidR="00CB27A3" w:rsidRDefault="00CB27A3">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7B53D8D2E145417486FF5031F2A999CB"/>
            </w:placeholder>
          </w:sdtPr>
          <w:sdtEndPr/>
          <w:sdtContent>
            <w:p w:rsidR="00CB27A3" w:rsidRDefault="00CB27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I. </w:t>
              </w:r>
              <w:r>
                <w:rPr>
                  <w:rFonts w:ascii="Arial" w:hAnsi="Arial" w:cs="Arial"/>
                  <w:sz w:val="24"/>
                  <w:szCs w:val="24"/>
                  <w:lang w:val="ro-RO"/>
                </w:rPr>
                <w:t xml:space="preserve">Motivele care au stat la baza luării deciziei etapei de încadrare în procedura de evaluare </w:t>
              </w:r>
              <w:proofErr w:type="gramStart"/>
              <w:r>
                <w:rPr>
                  <w:rFonts w:ascii="Arial" w:hAnsi="Arial" w:cs="Arial"/>
                  <w:sz w:val="24"/>
                  <w:szCs w:val="24"/>
                  <w:lang w:val="ro-RO"/>
                </w:rPr>
                <w:t>a</w:t>
              </w:r>
              <w:proofErr w:type="gramEnd"/>
              <w:r>
                <w:rPr>
                  <w:rFonts w:ascii="Arial" w:hAnsi="Arial" w:cs="Arial"/>
                  <w:sz w:val="24"/>
                  <w:szCs w:val="24"/>
                  <w:lang w:val="ro-RO"/>
                </w:rPr>
                <w:t xml:space="preserve"> impactului asupra mediului sunt următoarele:</w:t>
              </w:r>
            </w:p>
            <w:p w:rsidR="00CB27A3" w:rsidRDefault="00CB27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a) proiectul se încadrează în prevederile Hotărârii Guvernului nr. 445/2009, anexa nr. 2, pct. 10b);</w:t>
              </w:r>
            </w:p>
            <w:p w:rsidR="00CB27A3" w:rsidRDefault="00CB27A3" w:rsidP="00AB6598">
              <w:pPr>
                <w:pStyle w:val="Listparagraf"/>
                <w:numPr>
                  <w:ilvl w:val="0"/>
                  <w:numId w:val="2"/>
                </w:numPr>
                <w:autoSpaceDE w:val="0"/>
                <w:autoSpaceDN w:val="0"/>
                <w:adjustRightInd w:val="0"/>
                <w:spacing w:before="120" w:after="0" w:line="240" w:lineRule="auto"/>
                <w:ind w:left="714" w:hanging="357"/>
                <w:jc w:val="both"/>
                <w:rPr>
                  <w:rFonts w:ascii="Arial" w:hAnsi="Arial" w:cs="Arial"/>
                  <w:i/>
                  <w:color w:val="0D0D0D"/>
                  <w:sz w:val="24"/>
                  <w:szCs w:val="24"/>
                  <w:lang w:val="ro-RO"/>
                </w:rPr>
              </w:pPr>
              <w:r>
                <w:rPr>
                  <w:rFonts w:ascii="Arial" w:hAnsi="Arial" w:cs="Arial"/>
                  <w:i/>
                  <w:color w:val="0D0D0D"/>
                  <w:sz w:val="24"/>
                  <w:szCs w:val="24"/>
                  <w:u w:val="single"/>
                  <w:lang w:val="ro-RO"/>
                </w:rPr>
                <w:t>Caracteristicile proiectului</w:t>
              </w:r>
              <w:r>
                <w:rPr>
                  <w:rFonts w:ascii="Arial" w:hAnsi="Arial" w:cs="Arial"/>
                  <w:i/>
                  <w:color w:val="0D0D0D"/>
                  <w:sz w:val="24"/>
                  <w:szCs w:val="24"/>
                  <w:lang w:val="ro-RO"/>
                </w:rPr>
                <w:t>:</w:t>
              </w:r>
            </w:p>
            <w:p w:rsidR="00CB27A3" w:rsidRDefault="00CB27A3" w:rsidP="00AB6598">
              <w:pPr>
                <w:pStyle w:val="Listparagraf"/>
                <w:numPr>
                  <w:ilvl w:val="0"/>
                  <w:numId w:val="3"/>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 xml:space="preserve">mărimea proiectului </w:t>
              </w:r>
            </w:p>
            <w:p w:rsidR="00CB27A3" w:rsidRDefault="00CB27A3" w:rsidP="00AB6598">
              <w:pPr>
                <w:pStyle w:val="Listparagraf"/>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Proiectul presupune demolarea unei clădiri nefuncţionale şi deteriorate</w:t>
              </w:r>
              <w:r>
                <w:rPr>
                  <w:i/>
                  <w:lang w:val="it-IT"/>
                </w:rPr>
                <w:t xml:space="preserve"> </w:t>
              </w:r>
              <w:r>
                <w:rPr>
                  <w:rFonts w:ascii="Arial" w:hAnsi="Arial" w:cs="Arial"/>
                  <w:sz w:val="24"/>
                  <w:szCs w:val="24"/>
                  <w:lang w:val="ro-RO"/>
                </w:rPr>
                <w:t>cu suprafaţa de 6049 mp.  Construcţia este din beton şi zidărie din cărămidă. Pentru a se desfiinţa se va ud cu jet de apă, iar demolarea se va face prin tăiere cu foarfecă specială pentru astfel de operaţii. Prin aceeaşi metodă vor fi tăiate şi sparte platformele betonate. Betonul rezultat se va concasa. Molozul rezultat se va strânge constituindu-se depozit pe terenul amplasamentului şi se va  transporta cu autocamioane prevăzute cu prelată împotriva pierderilor accidentale la punctul de colectare specializat, în baza unui contract de prestări servicii încheiat cu o societate specializată în preluarea şi prelucrarea deşeurilor de acest tip. Metalul se va tăia cu foarfece şi aparat oxiacetilenic şi se va transporta către firme specializate pentru reciclare  metal. După demontare, sticla, lemnul şi izolaţiile bituminoase se vor transporta la punctul de colectare al societăţii specializate în preluarea şi prelucrarea deşeurilor de acest tip.</w:t>
              </w:r>
            </w:p>
            <w:p w:rsidR="00CB27A3" w:rsidRDefault="00CB27A3" w:rsidP="00AB6598">
              <w:pPr>
                <w:pStyle w:val="Listparagraf"/>
                <w:numPr>
                  <w:ilvl w:val="0"/>
                  <w:numId w:val="3"/>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cumularea cu alte proiecte – nu există un impact cumulativ cu alte proiecte, cu efecte semnificative asupra mediului;</w:t>
              </w:r>
            </w:p>
            <w:p w:rsidR="00CB27A3" w:rsidRDefault="00CB27A3" w:rsidP="00AB6598">
              <w:pPr>
                <w:pStyle w:val="Listparagraf"/>
                <w:numPr>
                  <w:ilvl w:val="0"/>
                  <w:numId w:val="3"/>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utilizarea resurselor naturale – nu este cazul;</w:t>
              </w:r>
            </w:p>
            <w:p w:rsidR="00CB27A3" w:rsidRDefault="00CB27A3" w:rsidP="00AB6598">
              <w:pPr>
                <w:pStyle w:val="Listparagraf"/>
                <w:numPr>
                  <w:ilvl w:val="0"/>
                  <w:numId w:val="3"/>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lastRenderedPageBreak/>
                <w:t>producţia de deşeuri - deşeurile generate pe amplasament în timpul realizării investiţiei se vor colecta controlat, pe categorii şi vor fi gestionate de unităţi abilitate;</w:t>
              </w:r>
            </w:p>
            <w:p w:rsidR="00CB27A3" w:rsidRDefault="00CB27A3" w:rsidP="00AB6598">
              <w:pPr>
                <w:pStyle w:val="Listparagraf"/>
                <w:numPr>
                  <w:ilvl w:val="0"/>
                  <w:numId w:val="3"/>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emisiile poluante, inclusiv zgomotul şi alte surse de disconfort – lucrările şi măsurile prevăzute în proiect nu vor afecta semnificativ factorii de mediu: aer, apă, sol/subsol, aşezări umane;</w:t>
              </w:r>
            </w:p>
            <w:p w:rsidR="00CB27A3" w:rsidRDefault="00CB27A3" w:rsidP="00AB6598">
              <w:pPr>
                <w:pStyle w:val="Listparagraf"/>
                <w:numPr>
                  <w:ilvl w:val="0"/>
                  <w:numId w:val="3"/>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riscul de accident – prin soluţiile constructive adoptate şi un management corespunzător proiectul nu va implica riscuri majore pentru sănătatea umană şi mediu.</w:t>
              </w:r>
            </w:p>
            <w:p w:rsidR="00CB27A3" w:rsidRDefault="00CB27A3" w:rsidP="00AB6598">
              <w:pPr>
                <w:pStyle w:val="Corptext3"/>
                <w:numPr>
                  <w:ilvl w:val="0"/>
                  <w:numId w:val="2"/>
                </w:numPr>
                <w:spacing w:before="120" w:after="0"/>
                <w:ind w:left="714" w:hanging="357"/>
                <w:jc w:val="both"/>
                <w:rPr>
                  <w:rFonts w:ascii="Arial" w:eastAsia="Calibri" w:hAnsi="Arial" w:cs="Arial"/>
                  <w:i/>
                  <w:color w:val="0D0D0D"/>
                  <w:sz w:val="24"/>
                  <w:szCs w:val="24"/>
                  <w:u w:val="single"/>
                </w:rPr>
              </w:pPr>
              <w:r>
                <w:rPr>
                  <w:rFonts w:ascii="Arial" w:eastAsia="Calibri" w:hAnsi="Arial" w:cs="Arial"/>
                  <w:i/>
                  <w:color w:val="0D0D0D"/>
                  <w:sz w:val="24"/>
                  <w:szCs w:val="24"/>
                  <w:u w:val="single"/>
                </w:rPr>
                <w:t>Localizarea proiectelor:</w:t>
              </w:r>
            </w:p>
            <w:p w:rsidR="00CB27A3" w:rsidRDefault="00CB27A3">
              <w:pPr>
                <w:spacing w:after="0" w:line="240" w:lineRule="auto"/>
                <w:jc w:val="both"/>
                <w:rPr>
                  <w:rFonts w:ascii="Arial" w:hAnsi="Arial" w:cs="Arial"/>
                  <w:sz w:val="24"/>
                  <w:szCs w:val="24"/>
                  <w:lang w:val="ro-RO"/>
                </w:rPr>
              </w:pPr>
              <w:r>
                <w:rPr>
                  <w:rFonts w:ascii="Arial" w:hAnsi="Arial" w:cs="Arial"/>
                  <w:sz w:val="24"/>
                  <w:szCs w:val="24"/>
                  <w:lang w:val="ro-RO"/>
                </w:rPr>
                <w:t>2.1. utilizarea existentă a terenului – conform certificatului de urbanism nr. 337/11.07.2017 emis de Primăria Municipiului Giurgiu, terenul pe care se va realiza investiţia este situat în intravilanul localităţii;</w:t>
              </w:r>
            </w:p>
            <w:p w:rsidR="00CB27A3" w:rsidRDefault="00CB27A3">
              <w:pPr>
                <w:spacing w:after="0" w:line="240" w:lineRule="auto"/>
                <w:jc w:val="both"/>
                <w:rPr>
                  <w:rFonts w:ascii="Arial" w:hAnsi="Arial" w:cs="Arial"/>
                  <w:sz w:val="24"/>
                  <w:szCs w:val="24"/>
                  <w:lang w:val="ro-RO"/>
                </w:rPr>
              </w:pPr>
              <w:r>
                <w:rPr>
                  <w:rFonts w:ascii="Arial" w:hAnsi="Arial" w:cs="Arial"/>
                  <w:sz w:val="24"/>
                  <w:szCs w:val="24"/>
                  <w:lang w:val="ro-RO"/>
                </w:rPr>
                <w:t>2.2. relativa abundenţă a resurselor naturale din zonă, calitatea şi capacitatea regenerativă a acestora – nu este cazul;</w:t>
              </w:r>
            </w:p>
            <w:p w:rsidR="00CB27A3" w:rsidRDefault="00CB27A3">
              <w:pPr>
                <w:spacing w:after="0" w:line="240" w:lineRule="auto"/>
                <w:jc w:val="both"/>
                <w:rPr>
                  <w:rFonts w:ascii="Arial" w:hAnsi="Arial" w:cs="Arial"/>
                  <w:sz w:val="24"/>
                  <w:szCs w:val="24"/>
                  <w:lang w:val="ro-RO"/>
                </w:rPr>
              </w:pPr>
              <w:r>
                <w:rPr>
                  <w:rFonts w:ascii="Arial" w:hAnsi="Arial" w:cs="Arial"/>
                  <w:sz w:val="24"/>
                  <w:szCs w:val="24"/>
                  <w:lang w:val="ro-RO"/>
                </w:rPr>
                <w:t>2.3. capacitatea de absorbţie a mediului, cu atenţie deosebită pentru:</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zonele umede – obiectivul nu este amplasat în zone umede;</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zonele costiere – obiectivul nu este amplasat în zone costiere;</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zonele montane şi cele împădurite – obiectivul nu este amplasat în zone montane;</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parcurile şi rezervaţiile naturale – nu este cazul;</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ariile clasificate sau zonele protejate prin legislaţia în vigoare – nu este cazul;</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zonele de protecţie specială, mai ales cele desemnate prin Ordonanţa de urgenţă a Guvernului nr. </w:t>
              </w:r>
              <w:r>
                <w:fldChar w:fldCharType="begin"/>
              </w:r>
              <w:r>
                <w:instrText xml:space="preserve"> HYPERLINK "file:///D:\\2011\\decizii\\1_NOUTATI%20Procedura%20EIA(Dalia)_SEPT_2009\\Documents%20and%20SettingsDalia%20BitanSintact%202.0cacheLegislatietemp00103869.htm" </w:instrText>
              </w:r>
              <w:r>
                <w:fldChar w:fldCharType="separate"/>
              </w:r>
              <w:r>
                <w:rPr>
                  <w:rStyle w:val="Hyperlink"/>
                  <w:rFonts w:ascii="Arial" w:hAnsi="Arial" w:cs="Arial"/>
                  <w:sz w:val="24"/>
                  <w:szCs w:val="24"/>
                  <w:lang w:val="ro-RO"/>
                </w:rPr>
                <w:t>57/2007</w:t>
              </w:r>
              <w:r>
                <w:fldChar w:fldCharType="end"/>
              </w:r>
              <w:r>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"file:///D:\\2011\\decizii\\1_NOUTATI%20Procedura%20EIA(Dalia)_SEPT_2009\\Documents%20and%20SettingsDalia%20BitanSintact%202.0cacheLegislatietemp00033752.htm" </w:instrText>
              </w:r>
              <w:r>
                <w:fldChar w:fldCharType="separate"/>
              </w:r>
              <w:r>
                <w:rPr>
                  <w:rStyle w:val="Hyperlink"/>
                  <w:rFonts w:ascii="Arial" w:hAnsi="Arial" w:cs="Arial"/>
                  <w:sz w:val="24"/>
                  <w:szCs w:val="24"/>
                  <w:lang w:val="ro-RO"/>
                </w:rPr>
                <w:t>5/2000</w:t>
              </w:r>
              <w:r>
                <w:fldChar w:fldCharType="end"/>
              </w:r>
              <w:r>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r>
                <w:fldChar w:fldCharType="begin"/>
              </w:r>
              <w:r>
                <w:instrText xml:space="preserve"> HYPERLINK "file:///D:\\2011\\decizii\\1_NOUTATI%20Procedura%20EIA(Dalia)_SEPT_2009\\Documents%20and%20SettingsDalia%20BitanSintact%202.0cacheLegislatietemp00008742.htm" </w:instrText>
              </w:r>
              <w:r>
                <w:fldChar w:fldCharType="separate"/>
              </w:r>
              <w:r>
                <w:rPr>
                  <w:rStyle w:val="Hyperlink"/>
                  <w:rFonts w:ascii="Arial" w:hAnsi="Arial" w:cs="Arial"/>
                  <w:sz w:val="24"/>
                  <w:szCs w:val="24"/>
                  <w:lang w:val="ro-RO"/>
                </w:rPr>
                <w:t>107/1996</w:t>
              </w:r>
              <w:r>
                <w:fldChar w:fldCharType="end"/>
              </w:r>
              <w:r>
                <w:rPr>
                  <w:rFonts w:ascii="Arial" w:hAnsi="Arial" w:cs="Arial"/>
                  <w:sz w:val="24"/>
                  <w:szCs w:val="24"/>
                  <w:lang w:val="ro-RO"/>
                </w:rPr>
                <w:t xml:space="preserve">, cu modificările şi completările ulterioare şi Hotărârea Guvernului nr. </w:t>
              </w:r>
              <w:r>
                <w:fldChar w:fldCharType="begin"/>
              </w:r>
              <w:r>
                <w:instrText xml:space="preserve"> HYPERLINK "file:///D:\\2011\\decizii\\1_NOUTATI%20Procedura%20EIA(Dalia)_SEPT_2009\\Documents%20and%20SettingsDalia%20BitanSintact%202.0cacheLegislatietemp00085898.htm" </w:instrText>
              </w:r>
              <w:r>
                <w:fldChar w:fldCharType="separate"/>
              </w:r>
              <w:r>
                <w:rPr>
                  <w:rStyle w:val="Hyperlink"/>
                  <w:rFonts w:ascii="Arial" w:hAnsi="Arial" w:cs="Arial"/>
                  <w:sz w:val="24"/>
                  <w:szCs w:val="24"/>
                  <w:lang w:val="ro-RO"/>
                </w:rPr>
                <w:t>930/2005</w:t>
              </w:r>
              <w:r>
                <w:fldChar w:fldCharType="end"/>
              </w:r>
              <w:r>
                <w:rPr>
                  <w:rFonts w:ascii="Arial" w:hAnsi="Arial" w:cs="Arial"/>
                  <w:sz w:val="24"/>
                  <w:szCs w:val="24"/>
                  <w:lang w:val="ro-RO"/>
                </w:rPr>
                <w:t xml:space="preserve"> pentru aprobarea Normelor speciale privind caracterul şi mărimea zonelor de protecţie sanitară şi hidrogeologică – nu este cazul;</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ariile în care standardele de calitate a mediului stabilite de legislaţie au fost deja depăşite – nu au fost înregistrate astfel de situaţii; </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ariile dens populate – proiectul se va realiza în intravilanul comunei Bolintin Deal, în zonă industrială; </w:t>
              </w:r>
            </w:p>
            <w:p w:rsidR="00CB27A3" w:rsidRDefault="00CB27A3" w:rsidP="00AB6598">
              <w:pPr>
                <w:pStyle w:val="Listparagraf"/>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peisajele cu semnificaţie istorică, culturală şi arheologică – nu este cazul.</w:t>
              </w:r>
            </w:p>
            <w:p w:rsidR="00CB27A3" w:rsidRDefault="00CB27A3" w:rsidP="00AB6598">
              <w:pPr>
                <w:pStyle w:val="Corptext3"/>
                <w:numPr>
                  <w:ilvl w:val="0"/>
                  <w:numId w:val="2"/>
                </w:numPr>
                <w:spacing w:before="120" w:after="0"/>
                <w:ind w:left="714" w:hanging="357"/>
                <w:jc w:val="both"/>
                <w:rPr>
                  <w:rFonts w:ascii="Arial" w:hAnsi="Arial" w:cs="Arial"/>
                  <w:i/>
                  <w:color w:val="0D0D0D"/>
                  <w:sz w:val="24"/>
                  <w:szCs w:val="24"/>
                  <w:u w:val="single"/>
                </w:rPr>
              </w:pPr>
              <w:r>
                <w:rPr>
                  <w:rFonts w:ascii="Arial" w:hAnsi="Arial" w:cs="Arial"/>
                  <w:i/>
                  <w:color w:val="0D0D0D"/>
                  <w:sz w:val="24"/>
                  <w:szCs w:val="24"/>
                  <w:u w:val="single"/>
                </w:rPr>
                <w:t>Caracteristicile impactului potenţial</w:t>
              </w:r>
              <w:r>
                <w:rPr>
                  <w:rFonts w:ascii="Arial" w:hAnsi="Arial" w:cs="Arial"/>
                  <w:i/>
                  <w:color w:val="0D0D0D"/>
                  <w:sz w:val="24"/>
                  <w:szCs w:val="24"/>
                </w:rPr>
                <w:t>:</w:t>
              </w:r>
            </w:p>
            <w:p w:rsidR="00CB27A3" w:rsidRDefault="00CB27A3" w:rsidP="00AB6598">
              <w:pPr>
                <w:pStyle w:val="Listparagraf"/>
                <w:numPr>
                  <w:ilvl w:val="0"/>
                  <w:numId w:val="5"/>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extinderea impactului: aria geografică şi numărul persoanelor afectate – doar în limitele amplasamentului;</w:t>
              </w:r>
            </w:p>
            <w:p w:rsidR="00CB27A3" w:rsidRDefault="00CB27A3" w:rsidP="00AB6598">
              <w:pPr>
                <w:pStyle w:val="Listparagraf"/>
                <w:numPr>
                  <w:ilvl w:val="0"/>
                  <w:numId w:val="5"/>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 xml:space="preserve">natura </w:t>
              </w:r>
              <w:proofErr w:type="spellStart"/>
              <w:r>
                <w:rPr>
                  <w:rFonts w:ascii="Arial" w:hAnsi="Arial" w:cs="Arial"/>
                  <w:sz w:val="24"/>
                  <w:szCs w:val="24"/>
                  <w:lang w:val="ro-RO"/>
                </w:rPr>
                <w:t>transfrontieră</w:t>
              </w:r>
              <w:proofErr w:type="spellEnd"/>
              <w:r>
                <w:rPr>
                  <w:rFonts w:ascii="Arial" w:hAnsi="Arial" w:cs="Arial"/>
                  <w:sz w:val="24"/>
                  <w:szCs w:val="24"/>
                  <w:lang w:val="ro-RO"/>
                </w:rPr>
                <w:t xml:space="preserve"> a impactului – nu este cazul;</w:t>
              </w:r>
            </w:p>
            <w:p w:rsidR="00CB27A3" w:rsidRDefault="00CB27A3" w:rsidP="00AB6598">
              <w:pPr>
                <w:pStyle w:val="Listparagraf"/>
                <w:numPr>
                  <w:ilvl w:val="0"/>
                  <w:numId w:val="5"/>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 xml:space="preserve">mărimea şi complexitatea impactului – impact probabil pentru că se măreşte cantitatea de emisii, dar nesemnificativ atât în situaţia anterioară realizării proiectului cât şi după realizarea acestuia; </w:t>
              </w:r>
            </w:p>
            <w:p w:rsidR="00CB27A3" w:rsidRDefault="00CB27A3" w:rsidP="00AB6598">
              <w:pPr>
                <w:pStyle w:val="Listparagraf"/>
                <w:numPr>
                  <w:ilvl w:val="0"/>
                  <w:numId w:val="5"/>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 xml:space="preserve">probabilitatea impactului – </w:t>
              </w:r>
              <w:r>
                <w:rPr>
                  <w:rFonts w:ascii="Arial" w:hAnsi="Arial" w:cs="Arial"/>
                  <w:sz w:val="24"/>
                  <w:szCs w:val="24"/>
                  <w:lang w:val="ro-RO" w:eastAsia="ro-RO"/>
                </w:rPr>
                <w:t>impactul cu probabilitate redusă</w:t>
              </w:r>
              <w:r>
                <w:rPr>
                  <w:rFonts w:ascii="Arial" w:hAnsi="Arial" w:cs="Arial"/>
                  <w:sz w:val="24"/>
                  <w:szCs w:val="24"/>
                  <w:lang w:val="ro-RO"/>
                </w:rPr>
                <w:t>;</w:t>
              </w:r>
            </w:p>
            <w:p w:rsidR="00CB27A3" w:rsidRDefault="00CB27A3" w:rsidP="00AB6598">
              <w:pPr>
                <w:pStyle w:val="Listparagraf"/>
                <w:numPr>
                  <w:ilvl w:val="0"/>
                  <w:numId w:val="5"/>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durata, frecvenţa şi reversibilitatea impactului – impact cu durată, frecvenţă şi reversibilitate reduse, datorită naturii proiectului  şi măsurilor prevăzute de acesta.</w:t>
              </w:r>
            </w:p>
            <w:p w:rsidR="00CB27A3" w:rsidRDefault="00CB27A3">
              <w:pPr>
                <w:pStyle w:val="Bodytext1"/>
                <w:shd w:val="clear" w:color="auto" w:fill="auto"/>
                <w:spacing w:before="120" w:after="0" w:line="240" w:lineRule="auto"/>
                <w:ind w:firstLine="0"/>
                <w:jc w:val="both"/>
                <w:rPr>
                  <w:sz w:val="24"/>
                  <w:szCs w:val="24"/>
                </w:rPr>
              </w:pPr>
              <w:r>
                <w:rPr>
                  <w:sz w:val="24"/>
                  <w:szCs w:val="24"/>
                </w:rPr>
                <w:lastRenderedPageBreak/>
                <w:t xml:space="preserve">Pe parcursul derulării procedurii de reglementare, publicul interesat de proiectul propus a fost informat de către A.P.M. Giurgiu şi S.C. SOLARIS PLANT S.R.L., după cum urmează: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CB27A3" w:rsidTr="00CB27A3">
                <w:tc>
                  <w:tcPr>
                    <w:tcW w:w="1951"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center"/>
                      <w:rPr>
                        <w:rFonts w:ascii="Arial" w:hAnsi="Arial" w:cs="Arial"/>
                        <w:b/>
                        <w:sz w:val="24"/>
                        <w:szCs w:val="24"/>
                        <w:lang w:val="ro-RO"/>
                      </w:rPr>
                    </w:pPr>
                    <w:r>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center"/>
                      <w:rPr>
                        <w:rFonts w:ascii="Arial" w:hAnsi="Arial" w:cs="Arial"/>
                        <w:b/>
                        <w:sz w:val="24"/>
                        <w:szCs w:val="24"/>
                        <w:lang w:val="ro-RO"/>
                      </w:rPr>
                    </w:pPr>
                    <w:r>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center"/>
                      <w:rPr>
                        <w:rFonts w:ascii="Arial" w:hAnsi="Arial" w:cs="Arial"/>
                        <w:b/>
                        <w:sz w:val="24"/>
                        <w:szCs w:val="24"/>
                        <w:lang w:val="ro-RO" w:eastAsia="ro-RO"/>
                      </w:rPr>
                    </w:pPr>
                    <w:r>
                      <w:rPr>
                        <w:rFonts w:ascii="Arial" w:hAnsi="Arial" w:cs="Arial"/>
                        <w:b/>
                        <w:sz w:val="24"/>
                        <w:szCs w:val="24"/>
                        <w:lang w:val="ro-RO" w:eastAsia="ro-RO"/>
                      </w:rPr>
                      <w:t>S.C. TYMBARK MASPEX ROMANIA S.R.L.</w:t>
                    </w:r>
                  </w:p>
                  <w:p w:rsidR="00CB27A3" w:rsidRDefault="00CB27A3">
                    <w:pPr>
                      <w:pStyle w:val="Textsimplu"/>
                      <w:jc w:val="center"/>
                      <w:rPr>
                        <w:rFonts w:ascii="Arial" w:hAnsi="Arial" w:cs="Arial"/>
                        <w:sz w:val="24"/>
                        <w:szCs w:val="24"/>
                        <w:lang w:val="ro-RO"/>
                      </w:rPr>
                    </w:pPr>
                    <w:r>
                      <w:rPr>
                        <w:rFonts w:ascii="Arial" w:hAnsi="Arial" w:cs="Arial"/>
                        <w:b/>
                        <w:sz w:val="24"/>
                        <w:szCs w:val="24"/>
                        <w:lang w:val="ro-RO"/>
                      </w:rPr>
                      <w:t>–  titulară proiect –</w:t>
                    </w:r>
                  </w:p>
                </w:tc>
                <w:tc>
                  <w:tcPr>
                    <w:tcW w:w="2068"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center"/>
                      <w:rPr>
                        <w:rFonts w:ascii="Arial" w:hAnsi="Arial" w:cs="Arial"/>
                        <w:b/>
                        <w:sz w:val="24"/>
                        <w:szCs w:val="24"/>
                        <w:lang w:val="ro-RO"/>
                      </w:rPr>
                    </w:pPr>
                    <w:r>
                      <w:rPr>
                        <w:rFonts w:ascii="Arial" w:hAnsi="Arial" w:cs="Arial"/>
                        <w:b/>
                        <w:sz w:val="24"/>
                        <w:szCs w:val="24"/>
                        <w:lang w:val="ro-RO"/>
                      </w:rPr>
                      <w:t>Participări ale publicului în procedura derulată</w:t>
                    </w:r>
                  </w:p>
                </w:tc>
              </w:tr>
              <w:tr w:rsidR="00CB27A3" w:rsidTr="00CB27A3">
                <w:tc>
                  <w:tcPr>
                    <w:tcW w:w="1951"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rPr>
                        <w:rFonts w:ascii="Arial" w:hAnsi="Arial" w:cs="Arial"/>
                        <w:sz w:val="24"/>
                        <w:szCs w:val="24"/>
                        <w:lang w:val="ro-RO"/>
                      </w:rPr>
                    </w:pPr>
                    <w:r>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both"/>
                      <w:rPr>
                        <w:rFonts w:ascii="Arial" w:hAnsi="Arial" w:cs="Arial"/>
                        <w:sz w:val="24"/>
                        <w:szCs w:val="24"/>
                        <w:lang w:val="ro-RO"/>
                      </w:rPr>
                    </w:pPr>
                    <w:r>
                      <w:rPr>
                        <w:rFonts w:ascii="Arial" w:hAnsi="Arial" w:cs="Arial"/>
                        <w:sz w:val="24"/>
                        <w:szCs w:val="24"/>
                        <w:lang w:val="ro-RO"/>
                      </w:rPr>
                      <w:t>Afişare pe pagina web în data de 25.09</w:t>
                    </w:r>
                  </w:p>
                </w:tc>
                <w:tc>
                  <w:tcPr>
                    <w:tcW w:w="3828"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both"/>
                      <w:rPr>
                        <w:rFonts w:ascii="Arial" w:hAnsi="Arial" w:cs="Arial"/>
                        <w:sz w:val="24"/>
                        <w:szCs w:val="24"/>
                        <w:lang w:val="ro-RO"/>
                      </w:rPr>
                    </w:pPr>
                    <w:r>
                      <w:rPr>
                        <w:rFonts w:ascii="Arial" w:hAnsi="Arial" w:cs="Arial"/>
                        <w:sz w:val="24"/>
                        <w:szCs w:val="24"/>
                        <w:lang w:val="ro-RO"/>
                      </w:rPr>
                      <w:t>Ziarul „Jurnalul Giurgiuvean” din 26.10 şi afişare la sediul Primăriei Municipiului Giurgiu în data de 25.10.2017</w:t>
                    </w:r>
                  </w:p>
                </w:tc>
                <w:tc>
                  <w:tcPr>
                    <w:tcW w:w="2068" w:type="dxa"/>
                    <w:vMerge w:val="restart"/>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both"/>
                      <w:rPr>
                        <w:rFonts w:ascii="Arial" w:hAnsi="Arial" w:cs="Arial"/>
                        <w:sz w:val="24"/>
                        <w:szCs w:val="24"/>
                        <w:lang w:val="ro-RO"/>
                      </w:rPr>
                    </w:pPr>
                    <w:r>
                      <w:rPr>
                        <w:rFonts w:ascii="Arial" w:hAnsi="Arial" w:cs="Arial"/>
                        <w:sz w:val="24"/>
                        <w:szCs w:val="24"/>
                        <w:lang w:val="ro-RO"/>
                      </w:rPr>
                      <w:t>Nu s-au înregistrat comentarii, contestaţii din partea publicului şi nu s-au înregistrat solicitări privind consultarea documentaţiei.</w:t>
                    </w:r>
                  </w:p>
                </w:tc>
              </w:tr>
              <w:tr w:rsidR="00CB27A3" w:rsidTr="00CB27A3">
                <w:tc>
                  <w:tcPr>
                    <w:tcW w:w="1951"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rPr>
                        <w:rFonts w:ascii="Arial" w:hAnsi="Arial" w:cs="Arial"/>
                        <w:sz w:val="24"/>
                        <w:szCs w:val="24"/>
                        <w:lang w:val="ro-RO"/>
                      </w:rPr>
                    </w:pPr>
                    <w:r>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both"/>
                      <w:rPr>
                        <w:rFonts w:ascii="Arial" w:hAnsi="Arial" w:cs="Arial"/>
                        <w:sz w:val="24"/>
                        <w:szCs w:val="24"/>
                        <w:lang w:val="ro-RO"/>
                      </w:rPr>
                    </w:pPr>
                    <w:r>
                      <w:rPr>
                        <w:rFonts w:ascii="Arial" w:hAnsi="Arial" w:cs="Arial"/>
                        <w:sz w:val="24"/>
                        <w:szCs w:val="24"/>
                        <w:lang w:val="ro-RO"/>
                      </w:rPr>
                      <w:t>-</w:t>
                    </w:r>
                  </w:p>
                </w:tc>
                <w:tc>
                  <w:tcPr>
                    <w:tcW w:w="3828" w:type="dxa"/>
                    <w:tcBorders>
                      <w:top w:val="single" w:sz="4" w:space="0" w:color="auto"/>
                      <w:left w:val="single" w:sz="4" w:space="0" w:color="auto"/>
                      <w:bottom w:val="single" w:sz="4" w:space="0" w:color="auto"/>
                      <w:right w:val="single" w:sz="4" w:space="0" w:color="auto"/>
                    </w:tcBorders>
                    <w:hideMark/>
                  </w:tcPr>
                  <w:p w:rsidR="00CB27A3" w:rsidRDefault="00CB27A3">
                    <w:pPr>
                      <w:pStyle w:val="Textsimplu"/>
                      <w:jc w:val="both"/>
                      <w:rPr>
                        <w:rFonts w:ascii="Arial" w:hAnsi="Arial" w:cs="Arial"/>
                        <w:sz w:val="24"/>
                        <w:szCs w:val="24"/>
                        <w:lang w:val="ro-RO"/>
                      </w:rPr>
                    </w:pPr>
                    <w:r>
                      <w:rPr>
                        <w:rFonts w:ascii="Arial" w:hAnsi="Arial" w:cs="Arial"/>
                        <w:sz w:val="24"/>
                        <w:szCs w:val="24"/>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7A3" w:rsidRDefault="00CB27A3">
                    <w:pPr>
                      <w:spacing w:after="0" w:line="240" w:lineRule="auto"/>
                      <w:rPr>
                        <w:rFonts w:ascii="Arial" w:eastAsia="Times New Roman" w:hAnsi="Arial" w:cs="Arial"/>
                        <w:spacing w:val="10"/>
                        <w:sz w:val="24"/>
                        <w:szCs w:val="24"/>
                        <w:lang w:val="ro-RO"/>
                      </w:rPr>
                    </w:pPr>
                  </w:p>
                </w:tc>
              </w:tr>
            </w:tbl>
            <w:p w:rsidR="00CB27A3" w:rsidRDefault="00CB27A3">
              <w:pPr>
                <w:pStyle w:val="Bodytext1"/>
                <w:shd w:val="clear" w:color="auto" w:fill="auto"/>
                <w:spacing w:before="0" w:after="0" w:line="240" w:lineRule="auto"/>
                <w:ind w:firstLine="0"/>
                <w:jc w:val="both"/>
                <w:rPr>
                  <w:sz w:val="24"/>
                  <w:szCs w:val="24"/>
                  <w:lang w:eastAsia="ro-RO"/>
                </w:rPr>
              </w:pPr>
              <w:r>
                <w:rPr>
                  <w:sz w:val="24"/>
                  <w:szCs w:val="24"/>
                </w:rPr>
                <w:t>II. Motivele care au stat la baza luării deciziei etapei de încadrare în procedura de evaluare adecvată sunt următoarele - în etapa de evaluare iniţială s-a luat decizia nedemarării procedurii de evaluare adecvată întrucât amplasamentul nu se află situat în arii protejate, parcuri/rezervaţii naturale.</w:t>
              </w:r>
            </w:p>
            <w:p w:rsidR="00CB27A3" w:rsidRDefault="00CB27A3">
              <w:pPr>
                <w:pStyle w:val="Bodytext1"/>
                <w:shd w:val="clear" w:color="auto" w:fill="auto"/>
                <w:spacing w:before="0" w:after="0" w:line="240" w:lineRule="auto"/>
                <w:ind w:firstLine="0"/>
                <w:jc w:val="both"/>
                <w:rPr>
                  <w:b/>
                  <w:sz w:val="24"/>
                  <w:szCs w:val="24"/>
                </w:rPr>
              </w:pPr>
            </w:p>
            <w:p w:rsidR="00CB27A3" w:rsidRDefault="00CB27A3">
              <w:pPr>
                <w:pStyle w:val="Bodytext1"/>
                <w:shd w:val="clear" w:color="auto" w:fill="auto"/>
                <w:spacing w:before="0" w:after="0" w:line="240" w:lineRule="auto"/>
                <w:ind w:firstLine="0"/>
                <w:jc w:val="both"/>
                <w:rPr>
                  <w:sz w:val="24"/>
                  <w:szCs w:val="24"/>
                </w:rPr>
              </w:pPr>
              <w:r>
                <w:rPr>
                  <w:b/>
                  <w:sz w:val="24"/>
                  <w:szCs w:val="24"/>
                </w:rPr>
                <w:t>Condiţiile de realizare a proiectului:</w:t>
              </w:r>
            </w:p>
            <w:p w:rsidR="00CB27A3" w:rsidRDefault="00CB27A3" w:rsidP="00AB6598">
              <w:pPr>
                <w:pStyle w:val="Listparagraf"/>
                <w:numPr>
                  <w:ilvl w:val="0"/>
                  <w:numId w:val="6"/>
                </w:numPr>
                <w:tabs>
                  <w:tab w:val="num" w:pos="360"/>
                </w:tabs>
                <w:spacing w:before="120" w:after="0" w:line="240" w:lineRule="auto"/>
                <w:ind w:left="714" w:hanging="357"/>
                <w:jc w:val="both"/>
                <w:outlineLvl w:val="0"/>
                <w:rPr>
                  <w:rFonts w:ascii="Arial" w:hAnsi="Arial" w:cs="Arial"/>
                  <w:sz w:val="24"/>
                  <w:szCs w:val="24"/>
                  <w:lang w:val="ro-RO"/>
                </w:rPr>
              </w:pPr>
              <w:r>
                <w:rPr>
                  <w:rFonts w:ascii="Arial" w:hAnsi="Arial" w:cs="Arial"/>
                  <w:b/>
                  <w:i/>
                  <w:sz w:val="24"/>
                  <w:szCs w:val="24"/>
                  <w:lang w:val="ro-RO"/>
                </w:rPr>
                <w:t xml:space="preserve">Protecţia calităţii apelor - </w:t>
              </w:r>
              <w:r>
                <w:rPr>
                  <w:rFonts w:ascii="Arial" w:hAnsi="Arial" w:cs="Arial"/>
                  <w:sz w:val="24"/>
                  <w:szCs w:val="24"/>
                  <w:lang w:val="ro-RO"/>
                </w:rPr>
                <w:t>se vor respecta prevederile Legii Apelor nr. 107/1996 cu modificările şi completările ulterioare.</w:t>
              </w:r>
            </w:p>
            <w:p w:rsidR="00CB27A3" w:rsidRDefault="00CB27A3" w:rsidP="00AB6598">
              <w:pPr>
                <w:pStyle w:val="Listparagraf"/>
                <w:numPr>
                  <w:ilvl w:val="0"/>
                  <w:numId w:val="6"/>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Protecţia calităţii aerului:</w:t>
              </w:r>
            </w:p>
            <w:p w:rsidR="00CB27A3" w:rsidRDefault="00CB27A3">
              <w:p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Sursa posibilă de poluare a aerului o reprezintă praful ce se realizează în  urma dezafectării halei.</w:t>
              </w:r>
            </w:p>
            <w:p w:rsidR="00CB27A3" w:rsidRDefault="00CB27A3" w:rsidP="00AB6598">
              <w:pPr>
                <w:pStyle w:val="Listparagraf"/>
                <w:numPr>
                  <w:ilvl w:val="0"/>
                  <w:numId w:val="7"/>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se vor lua măsuri de reducere a nivelului de praf pe durata demolării;</w:t>
              </w:r>
            </w:p>
            <w:p w:rsidR="00CB27A3" w:rsidRDefault="00CB27A3" w:rsidP="00AB6598">
              <w:pPr>
                <w:pStyle w:val="Listparagraf"/>
                <w:numPr>
                  <w:ilvl w:val="0"/>
                  <w:numId w:val="7"/>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se vor respecta standardele de calitate a aerului ambiental în orice condiţii atmosferice.</w:t>
              </w:r>
            </w:p>
            <w:p w:rsidR="00CB27A3" w:rsidRDefault="00CB27A3">
              <w:pPr>
                <w:spacing w:after="0" w:line="240" w:lineRule="auto"/>
                <w:jc w:val="both"/>
                <w:rPr>
                  <w:rFonts w:ascii="Arial" w:hAnsi="Arial" w:cs="Arial"/>
                  <w:sz w:val="24"/>
                  <w:szCs w:val="24"/>
                  <w:lang w:val="ro-RO"/>
                </w:rPr>
              </w:pPr>
              <w:r>
                <w:rPr>
                  <w:rFonts w:ascii="Arial" w:hAnsi="Arial" w:cs="Arial"/>
                  <w:sz w:val="24"/>
                  <w:szCs w:val="24"/>
                  <w:lang w:val="ro-RO"/>
                </w:rPr>
                <w:t>Vor fi respectate prevederile Legii nr. 104/2011 privind calitatea aerului înconjurător şi STAS 12574-87 privind condiţiile de calitate a aerului în zonele protejate.</w:t>
              </w:r>
            </w:p>
            <w:p w:rsidR="00CB27A3" w:rsidRDefault="00CB27A3" w:rsidP="00AB6598">
              <w:pPr>
                <w:pStyle w:val="Listparagraf"/>
                <w:numPr>
                  <w:ilvl w:val="0"/>
                  <w:numId w:val="6"/>
                </w:numPr>
                <w:tabs>
                  <w:tab w:val="num" w:pos="360"/>
                </w:tabs>
                <w:spacing w:before="120" w:after="0" w:line="240" w:lineRule="auto"/>
                <w:ind w:left="714" w:hanging="357"/>
                <w:jc w:val="both"/>
                <w:outlineLvl w:val="0"/>
                <w:rPr>
                  <w:rFonts w:ascii="Arial" w:hAnsi="Arial" w:cs="Arial"/>
                  <w:sz w:val="24"/>
                  <w:szCs w:val="24"/>
                  <w:lang w:val="ro-RO"/>
                </w:rPr>
              </w:pPr>
              <w:r>
                <w:rPr>
                  <w:rFonts w:ascii="Arial" w:hAnsi="Arial" w:cs="Arial"/>
                  <w:b/>
                  <w:i/>
                  <w:sz w:val="24"/>
                  <w:szCs w:val="24"/>
                  <w:lang w:val="ro-RO"/>
                </w:rPr>
                <w:t xml:space="preserve">Protecţia împotriva zgomotului şi vibraţiilor - </w:t>
              </w:r>
              <w:r>
                <w:rPr>
                  <w:rFonts w:ascii="Arial" w:hAnsi="Arial" w:cs="Arial"/>
                  <w:sz w:val="24"/>
                  <w:szCs w:val="24"/>
                  <w:lang w:val="ro-RO"/>
                </w:rPr>
                <w:t>se vor respecta prevederile STAS 10009-88 privind protecţia împotriva zgomotului şi vibraţiilor şi prevederile Ord. 119/2014 pentru aprobarea Normelor de igienă şi sănătate publică privind mediul de viaţă al populaţiei.</w:t>
              </w:r>
            </w:p>
            <w:p w:rsidR="00CB27A3" w:rsidRDefault="00CB27A3" w:rsidP="00AB6598">
              <w:pPr>
                <w:pStyle w:val="Listparagraf"/>
                <w:numPr>
                  <w:ilvl w:val="0"/>
                  <w:numId w:val="6"/>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Protecţia solului şi subsolului:</w:t>
              </w:r>
            </w:p>
            <w:p w:rsidR="00CB27A3" w:rsidRDefault="00CB27A3">
              <w:pPr>
                <w:spacing w:after="0" w:line="240" w:lineRule="auto"/>
                <w:jc w:val="both"/>
                <w:outlineLvl w:val="0"/>
                <w:rPr>
                  <w:rFonts w:ascii="Arial" w:hAnsi="Arial" w:cs="Arial"/>
                  <w:sz w:val="24"/>
                  <w:szCs w:val="24"/>
                  <w:lang w:val="ro-RO"/>
                </w:rPr>
              </w:pPr>
              <w:r>
                <w:rPr>
                  <w:rFonts w:ascii="Arial" w:hAnsi="Arial" w:cs="Arial"/>
                  <w:sz w:val="24"/>
                  <w:szCs w:val="24"/>
                  <w:lang w:val="ro-RO"/>
                </w:rPr>
                <w:t>Surse posibile de poluare a solului:</w:t>
              </w:r>
            </w:p>
            <w:p w:rsidR="00CB27A3" w:rsidRDefault="00CB27A3" w:rsidP="00AB6598">
              <w:pPr>
                <w:pStyle w:val="Listparagraf"/>
                <w:numPr>
                  <w:ilvl w:val="0"/>
                  <w:numId w:val="7"/>
                </w:numPr>
                <w:spacing w:after="0" w:line="240" w:lineRule="auto"/>
                <w:jc w:val="both"/>
                <w:outlineLvl w:val="0"/>
                <w:rPr>
                  <w:rFonts w:ascii="Arial" w:hAnsi="Arial" w:cs="Arial"/>
                  <w:sz w:val="24"/>
                  <w:szCs w:val="24"/>
                  <w:lang w:val="ro-RO"/>
                </w:rPr>
              </w:pPr>
              <w:r>
                <w:rPr>
                  <w:rFonts w:ascii="Arial" w:hAnsi="Arial" w:cs="Arial"/>
                  <w:sz w:val="24"/>
                  <w:szCs w:val="24"/>
                  <w:lang w:val="ro-RO"/>
                </w:rPr>
                <w:t>deşeuri depozitate necorespunzător;</w:t>
              </w:r>
            </w:p>
            <w:p w:rsidR="00CB27A3" w:rsidRDefault="00CB27A3" w:rsidP="00AB6598">
              <w:pPr>
                <w:pStyle w:val="Listparagraf"/>
                <w:numPr>
                  <w:ilvl w:val="0"/>
                  <w:numId w:val="7"/>
                </w:numPr>
                <w:spacing w:after="0" w:line="240" w:lineRule="auto"/>
                <w:jc w:val="both"/>
                <w:outlineLvl w:val="0"/>
                <w:rPr>
                  <w:rFonts w:ascii="Arial" w:hAnsi="Arial" w:cs="Arial"/>
                  <w:sz w:val="24"/>
                  <w:szCs w:val="24"/>
                  <w:lang w:val="ro-RO"/>
                </w:rPr>
              </w:pPr>
              <w:r>
                <w:rPr>
                  <w:rFonts w:ascii="Arial" w:hAnsi="Arial" w:cs="Arial"/>
                  <w:sz w:val="24"/>
                  <w:szCs w:val="24"/>
                  <w:lang w:val="ro-RO"/>
                </w:rPr>
                <w:t>pierderi accidentale de ulei de la autovehicule şi utilaje.</w:t>
              </w:r>
            </w:p>
            <w:p w:rsidR="00CB27A3" w:rsidRDefault="00CB27A3">
              <w:pPr>
                <w:spacing w:after="0" w:line="240" w:lineRule="auto"/>
                <w:jc w:val="both"/>
                <w:outlineLvl w:val="0"/>
                <w:rPr>
                  <w:rFonts w:ascii="Arial" w:hAnsi="Arial" w:cs="Arial"/>
                  <w:sz w:val="24"/>
                  <w:szCs w:val="24"/>
                  <w:lang w:val="ro-RO"/>
                </w:rPr>
              </w:pPr>
              <w:r>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CB27A3" w:rsidRDefault="00CB27A3" w:rsidP="00AB6598">
              <w:pPr>
                <w:pStyle w:val="Listparagraf"/>
                <w:numPr>
                  <w:ilvl w:val="0"/>
                  <w:numId w:val="6"/>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Depozitarea deşeurilor</w:t>
              </w:r>
            </w:p>
            <w:p w:rsidR="00CB27A3" w:rsidRDefault="00CB27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Tipuri de deşeuri: oţel-carbon, zidărie, beton, lemn, tablă cutată, etc. </w:t>
              </w:r>
            </w:p>
            <w:p w:rsidR="00CB27A3" w:rsidRDefault="00CB27A3">
              <w:pPr>
                <w:autoSpaceDE w:val="0"/>
                <w:autoSpaceDN w:val="0"/>
                <w:adjustRightInd w:val="0"/>
                <w:spacing w:after="0" w:line="240" w:lineRule="auto"/>
                <w:jc w:val="both"/>
                <w:rPr>
                  <w:rFonts w:ascii="Arial" w:eastAsia="Times New Roman" w:hAnsi="Arial" w:cs="Arial"/>
                  <w:bCs/>
                  <w:iCs/>
                  <w:noProof/>
                  <w:color w:val="000000"/>
                  <w:sz w:val="24"/>
                  <w:szCs w:val="24"/>
                  <w:lang w:val="ro-RO"/>
                </w:rPr>
              </w:pPr>
              <w:r>
                <w:rPr>
                  <w:rFonts w:ascii="Arial" w:hAnsi="Arial" w:cs="Arial"/>
                  <w:sz w:val="24"/>
                  <w:szCs w:val="24"/>
                  <w:lang w:val="ro-RO"/>
                </w:rPr>
                <w:lastRenderedPageBreak/>
                <w:t xml:space="preserve">Gestionarea colectării şi evacuării deșeurilor şi resturilor de orice natură se va face strict în conformitate cu legislația în vigoare. </w:t>
              </w:r>
              <w:r>
                <w:rPr>
                  <w:rFonts w:ascii="Arial" w:eastAsia="Times New Roman" w:hAnsi="Arial" w:cs="Arial"/>
                  <w:bCs/>
                  <w:iCs/>
                  <w:noProof/>
                  <w:color w:val="000000"/>
                  <w:sz w:val="24"/>
                  <w:szCs w:val="24"/>
                  <w:lang w:val="ro-RO"/>
                </w:rPr>
                <w:t>Operatorul activităţii are obligaţia evitării producerii deşeurilor, în cazul în care aceasta nu poate fi evitată, valorificarea lor, iar în cazul de imposibilitate tehnică şi economică, neutralizarea şi eliminarea acestora, evitându-se sau reducându-se impactul asupra mediului. Deşeurile vor fi transportate de pe amplasament la destinaţie într-o manieră care nu va afecta negativ mediul şi în acord cu legislaţia naţională şi europeană.</w:t>
              </w:r>
            </w:p>
            <w:p w:rsidR="00CB27A3" w:rsidRDefault="00CB27A3">
              <w:pPr>
                <w:spacing w:after="0" w:line="240" w:lineRule="auto"/>
                <w:jc w:val="both"/>
                <w:rPr>
                  <w:rFonts w:ascii="Arial" w:eastAsia="Times New Roman" w:hAnsi="Arial" w:cs="Arial"/>
                  <w:bCs/>
                  <w:iCs/>
                  <w:noProof/>
                  <w:color w:val="000000"/>
                  <w:sz w:val="24"/>
                  <w:szCs w:val="24"/>
                  <w:lang w:val="ro-RO"/>
                </w:rPr>
              </w:pPr>
              <w:r>
                <w:rPr>
                  <w:rFonts w:ascii="Arial" w:eastAsia="Times New Roman" w:hAnsi="Arial" w:cs="Arial"/>
                  <w:bCs/>
                  <w:iCs/>
                  <w:noProof/>
                  <w:color w:val="000000"/>
                  <w:sz w:val="24"/>
                  <w:szCs w:val="24"/>
                  <w:lang w:val="ro-RO"/>
                </w:rPr>
                <w:t>Gestionarea tuturor categoriilor de deşeuri se va realiza cu respectarea strictǎ a prevederilor Legea nr. 211/2010 privind regimul deseurilor. Deşeurile vor fi colectare şi depozitate temporar pe tipuri şi categorii, fǎrǎ a se amesteca.</w:t>
              </w:r>
            </w:p>
            <w:p w:rsidR="00CB27A3" w:rsidRDefault="00CB27A3">
              <w:pPr>
                <w:spacing w:before="240" w:after="0" w:line="240" w:lineRule="auto"/>
                <w:jc w:val="both"/>
                <w:rPr>
                  <w:rFonts w:ascii="Arial" w:eastAsia="Times New Roman" w:hAnsi="Arial" w:cs="Arial"/>
                  <w:bCs/>
                  <w:iCs/>
                  <w:noProof/>
                  <w:color w:val="000000"/>
                  <w:sz w:val="24"/>
                  <w:szCs w:val="24"/>
                  <w:lang w:val="ro-RO"/>
                </w:rPr>
              </w:pPr>
              <w:r>
                <w:rPr>
                  <w:rFonts w:ascii="Arial" w:eastAsia="Times New Roman" w:hAnsi="Arial" w:cs="Arial"/>
                  <w:bCs/>
                  <w:i/>
                  <w:iCs/>
                  <w:noProof/>
                  <w:color w:val="000000"/>
                  <w:sz w:val="24"/>
                  <w:szCs w:val="24"/>
                  <w:lang w:val="ro-RO"/>
                </w:rPr>
                <w:t>Organizarea de şantier</w:t>
              </w:r>
              <w:r>
                <w:rPr>
                  <w:rFonts w:ascii="Arial" w:eastAsia="Times New Roman" w:hAnsi="Arial" w:cs="Arial"/>
                  <w:bCs/>
                  <w:iCs/>
                  <w:noProof/>
                  <w:color w:val="000000"/>
                  <w:sz w:val="24"/>
                  <w:szCs w:val="24"/>
                  <w:lang w:val="ro-RO"/>
                </w:rPr>
                <w:t xml:space="preserve"> şi managementul lucrărilor au în vedere afectarea suprafeţei de teren numai în limitele arealului construit. Respectarea normelor de intreţinere şi reglare a parametrilor tehnici de functionare a echipamentelor utilizate limitează impactul acestora asupra mediului. Realizarea organizarii de santier se va realiza cu respectarea:</w:t>
              </w:r>
            </w:p>
            <w:p w:rsidR="00CB27A3" w:rsidRDefault="00CB27A3" w:rsidP="00AB6598">
              <w:pPr>
                <w:pStyle w:val="Listparagraf"/>
                <w:numPr>
                  <w:ilvl w:val="0"/>
                  <w:numId w:val="8"/>
                </w:numPr>
                <w:spacing w:after="0" w:line="240" w:lineRule="auto"/>
                <w:jc w:val="both"/>
                <w:rPr>
                  <w:rFonts w:ascii="Arial" w:eastAsia="Times New Roman" w:hAnsi="Arial" w:cs="Arial"/>
                  <w:bCs/>
                  <w:iCs/>
                  <w:noProof/>
                  <w:color w:val="000000"/>
                  <w:sz w:val="24"/>
                  <w:szCs w:val="24"/>
                  <w:lang w:val="ro-RO"/>
                </w:rPr>
              </w:pPr>
              <w:r>
                <w:rPr>
                  <w:rFonts w:ascii="Arial" w:eastAsia="Times New Roman" w:hAnsi="Arial" w:cs="Arial"/>
                  <w:bCs/>
                  <w:iCs/>
                  <w:noProof/>
                  <w:color w:val="000000"/>
                  <w:sz w:val="24"/>
                  <w:szCs w:val="24"/>
                  <w:lang w:val="ro-RO"/>
                </w:rPr>
                <w:t>suprafeţelor ocupate de împrejmuiri şi constructiilor provizorii prevăzute;</w:t>
              </w:r>
            </w:p>
            <w:p w:rsidR="00CB27A3" w:rsidRDefault="00CB27A3" w:rsidP="00AB6598">
              <w:pPr>
                <w:pStyle w:val="Listparagraf"/>
                <w:numPr>
                  <w:ilvl w:val="0"/>
                  <w:numId w:val="8"/>
                </w:numPr>
                <w:spacing w:after="0" w:line="240" w:lineRule="auto"/>
                <w:jc w:val="both"/>
                <w:rPr>
                  <w:rFonts w:ascii="Arial" w:eastAsia="Times New Roman" w:hAnsi="Arial" w:cs="Arial"/>
                  <w:bCs/>
                  <w:iCs/>
                  <w:noProof/>
                  <w:color w:val="000000"/>
                  <w:sz w:val="24"/>
                  <w:szCs w:val="24"/>
                  <w:lang w:val="ro-RO"/>
                </w:rPr>
              </w:pPr>
              <w:r>
                <w:rPr>
                  <w:rFonts w:ascii="Arial" w:eastAsia="Times New Roman" w:hAnsi="Arial" w:cs="Arial"/>
                  <w:bCs/>
                  <w:iCs/>
                  <w:noProof/>
                  <w:color w:val="000000"/>
                  <w:sz w:val="24"/>
                  <w:szCs w:val="24"/>
                  <w:lang w:val="ro-RO"/>
                </w:rPr>
                <w:t>dotarea cu utilaje care să nu conducă, în funcţionare, la depăşirea nivelului de zgomot admis de normativele in vigoare;</w:t>
              </w:r>
            </w:p>
            <w:p w:rsidR="00CB27A3" w:rsidRDefault="00CB27A3" w:rsidP="00AB6598">
              <w:pPr>
                <w:pStyle w:val="Listparagraf"/>
                <w:numPr>
                  <w:ilvl w:val="0"/>
                  <w:numId w:val="8"/>
                </w:numPr>
                <w:spacing w:after="0" w:line="240" w:lineRule="auto"/>
                <w:jc w:val="both"/>
                <w:rPr>
                  <w:rFonts w:ascii="Arial" w:eastAsia="Times New Roman" w:hAnsi="Arial" w:cs="Arial"/>
                  <w:bCs/>
                  <w:iCs/>
                  <w:noProof/>
                  <w:color w:val="000000"/>
                  <w:sz w:val="24"/>
                  <w:szCs w:val="24"/>
                  <w:lang w:val="ro-RO"/>
                </w:rPr>
              </w:pPr>
              <w:r>
                <w:rPr>
                  <w:rFonts w:ascii="Arial" w:eastAsia="Times New Roman" w:hAnsi="Arial" w:cs="Arial"/>
                  <w:bCs/>
                  <w:iCs/>
                  <w:noProof/>
                  <w:color w:val="000000"/>
                  <w:sz w:val="24"/>
                  <w:szCs w:val="24"/>
                  <w:lang w:val="ro-RO"/>
                </w:rPr>
                <w:t>asigurarea colectării selective a deşeurilor şi evacuării ritmice a acestora de pe amplasament.</w:t>
              </w:r>
            </w:p>
            <w:p w:rsidR="00CB27A3" w:rsidRDefault="00CB27A3">
              <w:pPr>
                <w:spacing w:after="0" w:line="240" w:lineRule="auto"/>
                <w:jc w:val="both"/>
                <w:outlineLvl w:val="0"/>
                <w:rPr>
                  <w:rFonts w:ascii="Arial" w:hAnsi="Arial" w:cs="Arial"/>
                  <w:i/>
                  <w:sz w:val="24"/>
                  <w:szCs w:val="24"/>
                  <w:lang w:val="ro-RO"/>
                </w:rPr>
              </w:pPr>
              <w:r>
                <w:rPr>
                  <w:rFonts w:ascii="Arial" w:hAnsi="Arial" w:cs="Arial"/>
                  <w:i/>
                  <w:sz w:val="24"/>
                  <w:szCs w:val="24"/>
                  <w:lang w:val="ro-RO"/>
                </w:rPr>
                <w:t>Lucrări de refacere a amplasamentului:</w:t>
              </w:r>
            </w:p>
            <w:p w:rsidR="00CB27A3" w:rsidRDefault="00CB27A3" w:rsidP="00AB6598">
              <w:pPr>
                <w:pStyle w:val="Listparagraf"/>
                <w:numPr>
                  <w:ilvl w:val="0"/>
                  <w:numId w:val="8"/>
                </w:numPr>
                <w:spacing w:after="0" w:line="240" w:lineRule="auto"/>
                <w:jc w:val="both"/>
                <w:rPr>
                  <w:rFonts w:ascii="Arial" w:eastAsia="Times New Roman" w:hAnsi="Arial" w:cs="Arial"/>
                  <w:bCs/>
                  <w:iCs/>
                  <w:noProof/>
                  <w:color w:val="000000"/>
                  <w:sz w:val="24"/>
                  <w:szCs w:val="24"/>
                  <w:lang w:val="ro-RO"/>
                </w:rPr>
              </w:pPr>
              <w:r>
                <w:rPr>
                  <w:rFonts w:ascii="Arial" w:eastAsia="Times New Roman" w:hAnsi="Arial" w:cs="Arial"/>
                  <w:bCs/>
                  <w:iCs/>
                  <w:noProof/>
                  <w:color w:val="000000"/>
                  <w:sz w:val="24"/>
                  <w:szCs w:val="24"/>
                  <w:lang w:val="ro-RO"/>
                </w:rPr>
                <w:t>lucrări de nivelare a terenului (unde este cazul);</w:t>
              </w:r>
            </w:p>
            <w:p w:rsidR="00CB27A3" w:rsidRDefault="00CB27A3" w:rsidP="00AB6598">
              <w:pPr>
                <w:pStyle w:val="Listparagraf"/>
                <w:numPr>
                  <w:ilvl w:val="0"/>
                  <w:numId w:val="8"/>
                </w:numPr>
                <w:spacing w:after="0" w:line="240" w:lineRule="auto"/>
                <w:jc w:val="both"/>
                <w:rPr>
                  <w:rFonts w:ascii="Arial" w:eastAsia="Times New Roman" w:hAnsi="Arial" w:cs="Arial"/>
                  <w:bCs/>
                  <w:iCs/>
                  <w:noProof/>
                  <w:color w:val="000000"/>
                  <w:sz w:val="24"/>
                  <w:szCs w:val="24"/>
                  <w:lang w:val="ro-RO"/>
                </w:rPr>
              </w:pPr>
              <w:r>
                <w:rPr>
                  <w:rFonts w:ascii="Arial" w:eastAsia="Times New Roman" w:hAnsi="Arial" w:cs="Arial"/>
                  <w:bCs/>
                  <w:iCs/>
                  <w:noProof/>
                  <w:color w:val="000000"/>
                  <w:sz w:val="24"/>
                  <w:szCs w:val="24"/>
                  <w:lang w:val="ro-RO"/>
                </w:rPr>
                <w:t>terenul ocupat de lucrări provizorii va fi curăţat.</w:t>
              </w:r>
            </w:p>
            <w:p w:rsidR="00CB27A3" w:rsidRDefault="00CB27A3" w:rsidP="00AB6598">
              <w:pPr>
                <w:pStyle w:val="Listparagraf"/>
                <w:numPr>
                  <w:ilvl w:val="0"/>
                  <w:numId w:val="6"/>
                </w:numPr>
                <w:tabs>
                  <w:tab w:val="num" w:pos="360"/>
                </w:tabs>
                <w:spacing w:before="24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Alte condiţii:</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respectarea legislaţiei de mediu în vigoare şi a actelor normative ce vor apărea ulterior eliberării prezentei;</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respectarea condiţiilor impuse prin actele de reglementare obţinute de la celelalte instituţii abilitate;</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materialele necesare realizării investiţiei se vor depozita în locuri marcate, iar după terminarea lucrărilor se vor elibera suprafeţele ocupate;</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deşeurile reciclabile vor fi predate la unităţi autorizate;</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este interzisă incinerarea deşeurilor şi evacuarea acestora direct pe sol, în cursurile de suprafaţă, în subteran şi în sistemele de canalizare;</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supravegherea executării lucrărilor în vederea respectării proiectului de execuţie;</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anunţarea A.P.M. Giurgiu când apar elemente noi neprecizate în documentaţie în vederea revizuirii prezentului act;</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anunţarea A.P.M. Giurgiu în maxim două ore în cazul când apar situaţii deosebite care ar putea să afecteze mediul înconjurător;</w:t>
              </w:r>
            </w:p>
            <w:p w:rsidR="00CB27A3" w:rsidRDefault="00CB27A3" w:rsidP="00AB6598">
              <w:pPr>
                <w:pStyle w:val="Bodytext1"/>
                <w:numPr>
                  <w:ilvl w:val="0"/>
                  <w:numId w:val="7"/>
                </w:numPr>
                <w:shd w:val="clear" w:color="auto" w:fill="auto"/>
                <w:spacing w:before="0" w:after="0" w:line="240" w:lineRule="auto"/>
                <w:jc w:val="both"/>
                <w:rPr>
                  <w:sz w:val="24"/>
                  <w:szCs w:val="24"/>
                </w:rPr>
              </w:pPr>
              <w:r>
                <w:rPr>
                  <w:sz w:val="24"/>
                  <w:szCs w:val="24"/>
                </w:rPr>
                <w:t>respectarea prevederilor H.G. nr. 1061/2008 privind transportul deşeurilor periculoase şi nepericuloase pe teritoriul României;</w:t>
              </w:r>
            </w:p>
            <w:p w:rsidR="00CB27A3" w:rsidRDefault="00CB27A3" w:rsidP="00AB6598">
              <w:pPr>
                <w:pStyle w:val="Listparagraf"/>
                <w:numPr>
                  <w:ilvl w:val="0"/>
                  <w:numId w:val="7"/>
                </w:numPr>
                <w:spacing w:after="0" w:line="240" w:lineRule="auto"/>
                <w:jc w:val="both"/>
                <w:rPr>
                  <w:rFonts w:ascii="Arial" w:hAnsi="Arial" w:cs="Arial"/>
                  <w:sz w:val="24"/>
                  <w:szCs w:val="24"/>
                  <w:lang w:val="ro-RO"/>
                </w:rPr>
              </w:pPr>
              <w:r>
                <w:rPr>
                  <w:rFonts w:ascii="Arial" w:hAnsi="Arial" w:cs="Arial"/>
                  <w:sz w:val="24"/>
                  <w:szCs w:val="24"/>
                  <w:lang w:val="ro-RO"/>
                </w:rPr>
                <w:t>la finalizarea proiectului se va anunţa Garda Naţională de Mediu – Serviciul Comisariatul Judeţean Giurgiu în vederea efectuării unui control de specialitate pentru verificarea respectării condiţiilor din decizia etapei de încadrare, conform prevederilor art. 49, alin. (3) din Ord. 135/2010.</w:t>
              </w:r>
            </w:p>
          </w:sdtContent>
        </w:sdt>
        <w:p w:rsidR="00CB27A3" w:rsidRDefault="00CB27A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CB27A3" w:rsidRDefault="00CB27A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poate fi contestată în confor</w:t>
          </w:r>
          <w:bookmarkStart w:id="0" w:name="_GoBack"/>
          <w:bookmarkEnd w:id="0"/>
          <w:r>
            <w:rPr>
              <w:rFonts w:ascii="Arial" w:hAnsi="Arial" w:cs="Arial"/>
              <w:sz w:val="24"/>
              <w:szCs w:val="24"/>
            </w:rPr>
            <w:t xml:space="preserve">mitate cu prevederile </w:t>
          </w:r>
          <w:sdt>
            <w:sdtPr>
              <w:rPr>
                <w:rFonts w:ascii="Arial" w:hAnsi="Arial" w:cs="Arial"/>
                <w:sz w:val="24"/>
                <w:szCs w:val="24"/>
              </w:rPr>
              <w:alias w:val="Câmp editabil text"/>
              <w:tag w:val="CampEditabil"/>
              <w:id w:val="573547598"/>
              <w:placeholder>
                <w:docPart w:val="655AD883E2D94E2884932C8987FE7CF4"/>
              </w:placeholder>
            </w:sdtPr>
            <w:sdtEndPr/>
            <w:sdtContent>
              <w:proofErr w:type="spellStart"/>
              <w:proofErr w:type="gram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w:t>
              </w:r>
              <w:proofErr w:type="gramEnd"/>
              <w:r>
                <w:rPr>
                  <w:rFonts w:ascii="Arial" w:hAnsi="Arial" w:cs="Arial"/>
                  <w:sz w:val="24"/>
                  <w:szCs w:val="24"/>
                </w:rPr>
                <w:t xml:space="preserve"> </w:t>
              </w:r>
              <w:proofErr w:type="gramStart"/>
              <w:r>
                <w:rPr>
                  <w:rFonts w:ascii="Arial" w:hAnsi="Arial" w:cs="Arial"/>
                  <w:sz w:val="24"/>
                  <w:szCs w:val="24"/>
                </w:rPr>
                <w:t xml:space="preserve">445/2009 </w:t>
              </w:r>
              <w:proofErr w:type="spellStart"/>
              <w:r>
                <w:rPr>
                  <w:rFonts w:ascii="Arial" w:hAnsi="Arial" w:cs="Arial"/>
                  <w:sz w:val="24"/>
                  <w:szCs w:val="24"/>
                </w:rPr>
                <w:t>şi</w:t>
              </w:r>
              <w:proofErr w:type="spellEnd"/>
              <w:r>
                <w:rPr>
                  <w:rFonts w:ascii="Arial" w:hAnsi="Arial" w:cs="Arial"/>
                  <w:sz w:val="24"/>
                  <w:szCs w:val="24"/>
                </w:rPr>
                <w:t xml:space="preserve"> ale </w:t>
              </w:r>
              <w:proofErr w:type="spellStart"/>
              <w:r>
                <w:rPr>
                  <w:rFonts w:ascii="Arial" w:hAnsi="Arial" w:cs="Arial"/>
                  <w:sz w:val="24"/>
                  <w:szCs w:val="24"/>
                </w:rPr>
                <w:t>Legii</w:t>
              </w:r>
              <w:proofErr w:type="spellEnd"/>
              <w:r>
                <w:rPr>
                  <w:rFonts w:ascii="Arial" w:hAnsi="Arial" w:cs="Arial"/>
                  <w:sz w:val="24"/>
                  <w:szCs w:val="24"/>
                </w:rPr>
                <w:t xml:space="preserve"> </w:t>
              </w:r>
              <w:proofErr w:type="spellStart"/>
              <w:r>
                <w:rPr>
                  <w:rFonts w:ascii="Arial" w:hAnsi="Arial" w:cs="Arial"/>
                  <w:sz w:val="24"/>
                  <w:szCs w:val="24"/>
                </w:rPr>
                <w:t>contenciosului</w:t>
              </w:r>
              <w:proofErr w:type="spellEnd"/>
              <w:r>
                <w:rPr>
                  <w:rFonts w:ascii="Arial" w:hAnsi="Arial" w:cs="Arial"/>
                  <w:sz w:val="24"/>
                  <w:szCs w:val="24"/>
                </w:rPr>
                <w:t xml:space="preserve"> </w:t>
              </w:r>
              <w:proofErr w:type="spellStart"/>
              <w:r>
                <w:rPr>
                  <w:rFonts w:ascii="Arial" w:hAnsi="Arial" w:cs="Arial"/>
                  <w:sz w:val="24"/>
                  <w:szCs w:val="24"/>
                </w:rPr>
                <w:t>administrativ</w:t>
              </w:r>
              <w:proofErr w:type="spellEnd"/>
              <w:r>
                <w:rPr>
                  <w:rFonts w:ascii="Arial" w:hAnsi="Arial" w:cs="Arial"/>
                  <w:sz w:val="24"/>
                  <w:szCs w:val="24"/>
                </w:rPr>
                <w:t xml:space="preserve"> nr.</w:t>
              </w:r>
              <w:proofErr w:type="gramEnd"/>
              <w:r>
                <w:rPr>
                  <w:rFonts w:ascii="Arial" w:hAnsi="Arial" w:cs="Arial"/>
                  <w:sz w:val="24"/>
                  <w:szCs w:val="24"/>
                </w:rPr>
                <w:t xml:space="preserve"> </w:t>
              </w:r>
              <w:proofErr w:type="gramStart"/>
              <w:r>
                <w:rPr>
                  <w:rFonts w:ascii="Arial" w:hAnsi="Arial" w:cs="Arial"/>
                  <w:sz w:val="24"/>
                  <w:szCs w:val="24"/>
                </w:rPr>
                <w:t xml:space="preserve">554/2004,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roofErr w:type="gramEnd"/>
            </w:sdtContent>
          </w:sdt>
          <w:r>
            <w:rPr>
              <w:rFonts w:ascii="Arial" w:hAnsi="Arial" w:cs="Arial"/>
              <w:sz w:val="24"/>
              <w:szCs w:val="24"/>
            </w:rPr>
            <w:t xml:space="preserve"> </w:t>
          </w:r>
        </w:p>
        <w:p w:rsidR="00CB27A3" w:rsidRDefault="00CB27A3">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06D4E28AA5034B15B7AC39E645B3AF11"/>
            </w:placeholder>
          </w:sdtPr>
          <w:sdtEndPr/>
          <w:sdtContent>
            <w:p w:rsidR="00CB27A3" w:rsidRPr="004C38C4" w:rsidRDefault="004C38C4" w:rsidP="004C38C4">
              <w:pPr>
                <w:spacing w:after="0" w:line="360" w:lineRule="auto"/>
              </w:pPr>
              <w:r>
                <w:rPr>
                  <w:rFonts w:ascii="Arial" w:hAnsi="Arial" w:cs="Arial"/>
                  <w:b/>
                  <w:bCs/>
                  <w:sz w:val="24"/>
                  <w:szCs w:val="24"/>
                  <w:lang w:val="ro-RO"/>
                </w:rPr>
                <w:t xml:space="preserve"> </w:t>
              </w:r>
            </w:p>
          </w:sdtContent>
        </w:sdt>
        <w:p w:rsidR="00CB27A3" w:rsidRDefault="00CB27A3">
          <w:pPr>
            <w:spacing w:after="0" w:line="360" w:lineRule="auto"/>
            <w:jc w:val="both"/>
            <w:rPr>
              <w:rFonts w:ascii="Arial" w:hAnsi="Arial" w:cs="Arial"/>
              <w:bCs/>
              <w:sz w:val="24"/>
              <w:szCs w:val="24"/>
              <w:lang w:val="ro-RO"/>
            </w:rPr>
          </w:pPr>
        </w:p>
        <w:p w:rsidR="00CB27A3" w:rsidRDefault="00CB27A3">
          <w:pPr>
            <w:autoSpaceDE w:val="0"/>
            <w:autoSpaceDN w:val="0"/>
            <w:adjustRightInd w:val="0"/>
            <w:spacing w:after="0" w:line="240" w:lineRule="auto"/>
            <w:jc w:val="both"/>
            <w:rPr>
              <w:rFonts w:ascii="Arial" w:hAnsi="Arial" w:cs="Arial"/>
              <w:sz w:val="24"/>
              <w:szCs w:val="24"/>
            </w:rPr>
          </w:pPr>
        </w:p>
        <w:p w:rsidR="00CB27A3" w:rsidRDefault="00CB27A3">
          <w:pPr>
            <w:spacing w:after="0" w:line="360" w:lineRule="auto"/>
            <w:jc w:val="both"/>
            <w:rPr>
              <w:rFonts w:ascii="Arial" w:hAnsi="Arial" w:cs="Arial"/>
              <w:bCs/>
              <w:sz w:val="24"/>
              <w:szCs w:val="24"/>
              <w:lang w:val="ro-RO"/>
            </w:rPr>
          </w:pPr>
        </w:p>
        <w:p w:rsidR="00CB27A3" w:rsidRDefault="00CB27A3">
          <w:pPr>
            <w:spacing w:after="0" w:line="360" w:lineRule="auto"/>
            <w:jc w:val="both"/>
            <w:rPr>
              <w:rFonts w:ascii="Arial" w:hAnsi="Arial" w:cs="Arial"/>
              <w:bCs/>
              <w:sz w:val="24"/>
              <w:szCs w:val="24"/>
              <w:lang w:val="ro-RO"/>
            </w:rPr>
          </w:pPr>
        </w:p>
        <w:p w:rsidR="00CB27A3" w:rsidRDefault="00CB27A3">
          <w:pPr>
            <w:autoSpaceDE w:val="0"/>
            <w:autoSpaceDN w:val="0"/>
            <w:adjustRightInd w:val="0"/>
            <w:spacing w:after="0" w:line="240" w:lineRule="auto"/>
            <w:jc w:val="both"/>
            <w:rPr>
              <w:rFonts w:ascii="Arial" w:hAnsi="Arial" w:cs="Arial"/>
              <w:sz w:val="24"/>
              <w:szCs w:val="24"/>
            </w:rPr>
          </w:pPr>
        </w:p>
        <w:p w:rsidR="00CB27A3" w:rsidRDefault="00CB27A3">
          <w:pPr>
            <w:spacing w:after="0" w:line="360" w:lineRule="auto"/>
            <w:jc w:val="both"/>
            <w:rPr>
              <w:rFonts w:ascii="Arial" w:hAnsi="Arial" w:cs="Arial"/>
              <w:bCs/>
              <w:sz w:val="24"/>
              <w:szCs w:val="24"/>
              <w:lang w:val="ro-RO"/>
            </w:rPr>
          </w:pPr>
        </w:p>
        <w:p w:rsidR="00CB27A3" w:rsidRDefault="004C38C4">
          <w:pPr>
            <w:spacing w:after="0" w:line="360" w:lineRule="auto"/>
            <w:jc w:val="both"/>
            <w:rPr>
              <w:rFonts w:ascii="Arial" w:hAnsi="Arial" w:cs="Arial"/>
              <w:bCs/>
              <w:sz w:val="24"/>
              <w:szCs w:val="24"/>
              <w:lang w:val="ro-RO"/>
            </w:rPr>
          </w:pPr>
        </w:p>
      </w:sdtContent>
    </w:sdt>
    <w:p w:rsidR="007F104C" w:rsidRPr="00CB27A3" w:rsidRDefault="007F104C">
      <w:pPr>
        <w:rPr>
          <w:lang w:val="ro-RO"/>
        </w:rPr>
      </w:pPr>
    </w:p>
    <w:sectPr w:rsidR="007F104C" w:rsidRPr="00CB2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5F6"/>
    <w:multiLevelType w:val="hybridMultilevel"/>
    <w:tmpl w:val="A38A51F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2FAC0712"/>
    <w:multiLevelType w:val="hybridMultilevel"/>
    <w:tmpl w:val="F28A4E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3CF67560"/>
    <w:multiLevelType w:val="hybridMultilevel"/>
    <w:tmpl w:val="5E044620"/>
    <w:lvl w:ilvl="0" w:tplc="AEE2B80A">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522B08DE"/>
    <w:multiLevelType w:val="hybridMultilevel"/>
    <w:tmpl w:val="7C961212"/>
    <w:lvl w:ilvl="0" w:tplc="1C22B8BC">
      <w:start w:val="19"/>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615F556C"/>
    <w:multiLevelType w:val="hybridMultilevel"/>
    <w:tmpl w:val="BCF6C4A4"/>
    <w:lvl w:ilvl="0" w:tplc="2EF6216E">
      <w:start w:val="5"/>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6DFF1936"/>
    <w:multiLevelType w:val="hybridMultilevel"/>
    <w:tmpl w:val="D2B6126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75C55D12"/>
    <w:multiLevelType w:val="hybridMultilevel"/>
    <w:tmpl w:val="54025262"/>
    <w:lvl w:ilvl="0" w:tplc="F752C322">
      <w:start w:val="1"/>
      <w:numFmt w:val="decimal"/>
      <w:lvlText w:val="%1."/>
      <w:lvlJc w:val="left"/>
      <w:pPr>
        <w:ind w:left="720" w:hanging="360"/>
      </w:pPr>
      <w:rPr>
        <w:rFonts w:ascii="Arial" w:hAnsi="Arial" w:cs="Arial" w:hint="default"/>
        <w:i w:val="0"/>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7D917645"/>
    <w:multiLevelType w:val="hybridMultilevel"/>
    <w:tmpl w:val="F0AC962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BD"/>
    <w:rsid w:val="000001F4"/>
    <w:rsid w:val="00001986"/>
    <w:rsid w:val="00004461"/>
    <w:rsid w:val="00017272"/>
    <w:rsid w:val="000222B2"/>
    <w:rsid w:val="00035360"/>
    <w:rsid w:val="0004756E"/>
    <w:rsid w:val="00051139"/>
    <w:rsid w:val="000773D4"/>
    <w:rsid w:val="0009541A"/>
    <w:rsid w:val="000D25E3"/>
    <w:rsid w:val="000D5BD2"/>
    <w:rsid w:val="000D6AAF"/>
    <w:rsid w:val="000E2E37"/>
    <w:rsid w:val="000E6C5F"/>
    <w:rsid w:val="001028C6"/>
    <w:rsid w:val="001030F5"/>
    <w:rsid w:val="00111AC2"/>
    <w:rsid w:val="001149D9"/>
    <w:rsid w:val="00121546"/>
    <w:rsid w:val="001252AB"/>
    <w:rsid w:val="00153552"/>
    <w:rsid w:val="00181D6E"/>
    <w:rsid w:val="00183DA4"/>
    <w:rsid w:val="001A7EFC"/>
    <w:rsid w:val="001D5FCF"/>
    <w:rsid w:val="001E5ED9"/>
    <w:rsid w:val="001F105D"/>
    <w:rsid w:val="001F338E"/>
    <w:rsid w:val="00203FAF"/>
    <w:rsid w:val="00214A13"/>
    <w:rsid w:val="00220A5D"/>
    <w:rsid w:val="002302C9"/>
    <w:rsid w:val="00230DF8"/>
    <w:rsid w:val="002857F8"/>
    <w:rsid w:val="00286B84"/>
    <w:rsid w:val="002A3150"/>
    <w:rsid w:val="002B06ED"/>
    <w:rsid w:val="002D440B"/>
    <w:rsid w:val="002F7066"/>
    <w:rsid w:val="00300180"/>
    <w:rsid w:val="00300910"/>
    <w:rsid w:val="00336320"/>
    <w:rsid w:val="00342D64"/>
    <w:rsid w:val="00344BF5"/>
    <w:rsid w:val="003500E7"/>
    <w:rsid w:val="00350BEF"/>
    <w:rsid w:val="0036184D"/>
    <w:rsid w:val="00363850"/>
    <w:rsid w:val="00372046"/>
    <w:rsid w:val="0037648B"/>
    <w:rsid w:val="003A6F63"/>
    <w:rsid w:val="003B5F4A"/>
    <w:rsid w:val="003B7BF9"/>
    <w:rsid w:val="003C0030"/>
    <w:rsid w:val="003D13DE"/>
    <w:rsid w:val="003D73A3"/>
    <w:rsid w:val="003E2780"/>
    <w:rsid w:val="00426267"/>
    <w:rsid w:val="0045272E"/>
    <w:rsid w:val="004535CB"/>
    <w:rsid w:val="00456AE4"/>
    <w:rsid w:val="004647C9"/>
    <w:rsid w:val="00466CCE"/>
    <w:rsid w:val="00467A14"/>
    <w:rsid w:val="004704C5"/>
    <w:rsid w:val="004925E4"/>
    <w:rsid w:val="004B6CAA"/>
    <w:rsid w:val="004C0C77"/>
    <w:rsid w:val="004C38C4"/>
    <w:rsid w:val="004C470E"/>
    <w:rsid w:val="004D1C6D"/>
    <w:rsid w:val="004E33E0"/>
    <w:rsid w:val="00522BB6"/>
    <w:rsid w:val="00525A90"/>
    <w:rsid w:val="005301F9"/>
    <w:rsid w:val="00567572"/>
    <w:rsid w:val="00570C3E"/>
    <w:rsid w:val="005848AB"/>
    <w:rsid w:val="005A5299"/>
    <w:rsid w:val="005A629E"/>
    <w:rsid w:val="005B2490"/>
    <w:rsid w:val="005B6215"/>
    <w:rsid w:val="005C7A04"/>
    <w:rsid w:val="005D2BD3"/>
    <w:rsid w:val="005E586C"/>
    <w:rsid w:val="005F6425"/>
    <w:rsid w:val="005F6610"/>
    <w:rsid w:val="00606D5A"/>
    <w:rsid w:val="006104EC"/>
    <w:rsid w:val="006259E3"/>
    <w:rsid w:val="006302F1"/>
    <w:rsid w:val="00647393"/>
    <w:rsid w:val="00660E5E"/>
    <w:rsid w:val="006646EF"/>
    <w:rsid w:val="006740F0"/>
    <w:rsid w:val="00682AEF"/>
    <w:rsid w:val="006832CE"/>
    <w:rsid w:val="006A1613"/>
    <w:rsid w:val="006A6A5B"/>
    <w:rsid w:val="006A6FD0"/>
    <w:rsid w:val="006B2F2F"/>
    <w:rsid w:val="006B4865"/>
    <w:rsid w:val="006C0A5F"/>
    <w:rsid w:val="006D44BD"/>
    <w:rsid w:val="006D56F9"/>
    <w:rsid w:val="006D7D0C"/>
    <w:rsid w:val="006D7F0F"/>
    <w:rsid w:val="006E5B1E"/>
    <w:rsid w:val="00701CDF"/>
    <w:rsid w:val="0070538C"/>
    <w:rsid w:val="00705F2B"/>
    <w:rsid w:val="007071BD"/>
    <w:rsid w:val="00711988"/>
    <w:rsid w:val="0071381E"/>
    <w:rsid w:val="00743D12"/>
    <w:rsid w:val="00756B16"/>
    <w:rsid w:val="007575D5"/>
    <w:rsid w:val="00790FD3"/>
    <w:rsid w:val="00794FE7"/>
    <w:rsid w:val="00797FBD"/>
    <w:rsid w:val="007D429D"/>
    <w:rsid w:val="007E1F29"/>
    <w:rsid w:val="007F104C"/>
    <w:rsid w:val="007F7907"/>
    <w:rsid w:val="00807841"/>
    <w:rsid w:val="0081401A"/>
    <w:rsid w:val="00834A2A"/>
    <w:rsid w:val="00837014"/>
    <w:rsid w:val="0084021F"/>
    <w:rsid w:val="008416E6"/>
    <w:rsid w:val="00841B71"/>
    <w:rsid w:val="00843E19"/>
    <w:rsid w:val="008459FF"/>
    <w:rsid w:val="00845DD6"/>
    <w:rsid w:val="00853CC4"/>
    <w:rsid w:val="00861B3A"/>
    <w:rsid w:val="008629B8"/>
    <w:rsid w:val="0086306B"/>
    <w:rsid w:val="0086388B"/>
    <w:rsid w:val="0086416B"/>
    <w:rsid w:val="00866BAC"/>
    <w:rsid w:val="00871FAE"/>
    <w:rsid w:val="00876D24"/>
    <w:rsid w:val="00882886"/>
    <w:rsid w:val="008B2872"/>
    <w:rsid w:val="008B377C"/>
    <w:rsid w:val="008C05B9"/>
    <w:rsid w:val="008C76BD"/>
    <w:rsid w:val="008D02FA"/>
    <w:rsid w:val="008D5167"/>
    <w:rsid w:val="008F19C0"/>
    <w:rsid w:val="008F3BAF"/>
    <w:rsid w:val="008F7AA4"/>
    <w:rsid w:val="009130D2"/>
    <w:rsid w:val="00914B43"/>
    <w:rsid w:val="00920C75"/>
    <w:rsid w:val="009244E0"/>
    <w:rsid w:val="0092598A"/>
    <w:rsid w:val="0094166F"/>
    <w:rsid w:val="00942F99"/>
    <w:rsid w:val="009436EE"/>
    <w:rsid w:val="00946A21"/>
    <w:rsid w:val="00960C4B"/>
    <w:rsid w:val="00966C55"/>
    <w:rsid w:val="009B469C"/>
    <w:rsid w:val="009B5427"/>
    <w:rsid w:val="009C4A35"/>
    <w:rsid w:val="009C79B2"/>
    <w:rsid w:val="009D2184"/>
    <w:rsid w:val="009E4B78"/>
    <w:rsid w:val="009F1C99"/>
    <w:rsid w:val="00A04DB3"/>
    <w:rsid w:val="00A112D1"/>
    <w:rsid w:val="00A166CB"/>
    <w:rsid w:val="00A17237"/>
    <w:rsid w:val="00A361E3"/>
    <w:rsid w:val="00A37969"/>
    <w:rsid w:val="00A44BA1"/>
    <w:rsid w:val="00A476F9"/>
    <w:rsid w:val="00A47B96"/>
    <w:rsid w:val="00A57F22"/>
    <w:rsid w:val="00A70210"/>
    <w:rsid w:val="00A750D8"/>
    <w:rsid w:val="00A84840"/>
    <w:rsid w:val="00A84EFC"/>
    <w:rsid w:val="00AB7FB6"/>
    <w:rsid w:val="00AC2566"/>
    <w:rsid w:val="00AD6358"/>
    <w:rsid w:val="00AF4F45"/>
    <w:rsid w:val="00AF5478"/>
    <w:rsid w:val="00B06955"/>
    <w:rsid w:val="00B32ADE"/>
    <w:rsid w:val="00B3319E"/>
    <w:rsid w:val="00B4596A"/>
    <w:rsid w:val="00B605DD"/>
    <w:rsid w:val="00B639D2"/>
    <w:rsid w:val="00B7014D"/>
    <w:rsid w:val="00B80351"/>
    <w:rsid w:val="00B8352F"/>
    <w:rsid w:val="00B84CCC"/>
    <w:rsid w:val="00B87214"/>
    <w:rsid w:val="00B97D44"/>
    <w:rsid w:val="00BA08F3"/>
    <w:rsid w:val="00BA3273"/>
    <w:rsid w:val="00BA5B7D"/>
    <w:rsid w:val="00BC0FF7"/>
    <w:rsid w:val="00BC2E83"/>
    <w:rsid w:val="00BD7C73"/>
    <w:rsid w:val="00C23F59"/>
    <w:rsid w:val="00C35B12"/>
    <w:rsid w:val="00C35D08"/>
    <w:rsid w:val="00C471DC"/>
    <w:rsid w:val="00C51C77"/>
    <w:rsid w:val="00C52775"/>
    <w:rsid w:val="00C67844"/>
    <w:rsid w:val="00C70ACF"/>
    <w:rsid w:val="00C915CD"/>
    <w:rsid w:val="00CB27A3"/>
    <w:rsid w:val="00CD1A19"/>
    <w:rsid w:val="00CD3173"/>
    <w:rsid w:val="00D00B6A"/>
    <w:rsid w:val="00D23CC4"/>
    <w:rsid w:val="00D25CBD"/>
    <w:rsid w:val="00D340FD"/>
    <w:rsid w:val="00D4235D"/>
    <w:rsid w:val="00D43A48"/>
    <w:rsid w:val="00D52027"/>
    <w:rsid w:val="00D62C9D"/>
    <w:rsid w:val="00D82C1C"/>
    <w:rsid w:val="00D91EFD"/>
    <w:rsid w:val="00D93225"/>
    <w:rsid w:val="00D945A0"/>
    <w:rsid w:val="00D96FB3"/>
    <w:rsid w:val="00DC102C"/>
    <w:rsid w:val="00DC4072"/>
    <w:rsid w:val="00DC47C1"/>
    <w:rsid w:val="00DC7EE8"/>
    <w:rsid w:val="00DD4626"/>
    <w:rsid w:val="00DF5777"/>
    <w:rsid w:val="00DF7DAC"/>
    <w:rsid w:val="00E22329"/>
    <w:rsid w:val="00E31339"/>
    <w:rsid w:val="00E35D52"/>
    <w:rsid w:val="00E41CE7"/>
    <w:rsid w:val="00E5568E"/>
    <w:rsid w:val="00E604CD"/>
    <w:rsid w:val="00E73FA3"/>
    <w:rsid w:val="00ED2DC0"/>
    <w:rsid w:val="00ED3372"/>
    <w:rsid w:val="00ED4D0D"/>
    <w:rsid w:val="00EF3652"/>
    <w:rsid w:val="00F05E77"/>
    <w:rsid w:val="00F21966"/>
    <w:rsid w:val="00F55CAC"/>
    <w:rsid w:val="00F56C21"/>
    <w:rsid w:val="00F64275"/>
    <w:rsid w:val="00F65503"/>
    <w:rsid w:val="00F82863"/>
    <w:rsid w:val="00F93711"/>
    <w:rsid w:val="00FA5ABC"/>
    <w:rsid w:val="00FD63FD"/>
    <w:rsid w:val="00FE3792"/>
    <w:rsid w:val="00FE5B8B"/>
    <w:rsid w:val="00FF0A60"/>
    <w:rsid w:val="00FF48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A3"/>
    <w:rPr>
      <w:rFonts w:ascii="Calibri" w:eastAsia="Calibri" w:hAnsi="Calibri" w:cs="Times New Roman"/>
      <w:lang w:val="en-US"/>
    </w:rPr>
  </w:style>
  <w:style w:type="paragraph" w:styleId="Titlu1">
    <w:name w:val="heading 1"/>
    <w:basedOn w:val="Normal"/>
    <w:next w:val="Normal"/>
    <w:link w:val="Titlu1Caracter"/>
    <w:qFormat/>
    <w:rsid w:val="00CB27A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semiHidden/>
    <w:unhideWhenUsed/>
    <w:qFormat/>
    <w:rsid w:val="00CB27A3"/>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B27A3"/>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semiHidden/>
    <w:rsid w:val="00CB27A3"/>
    <w:rPr>
      <w:rFonts w:ascii="Cambria" w:eastAsia="SimSun" w:hAnsi="Cambria" w:cs="Times New Roman"/>
      <w:i/>
      <w:iCs/>
      <w:sz w:val="28"/>
      <w:szCs w:val="28"/>
      <w:lang w:val="en-US"/>
    </w:rPr>
  </w:style>
  <w:style w:type="character" w:styleId="Hyperlink">
    <w:name w:val="Hyperlink"/>
    <w:uiPriority w:val="99"/>
    <w:semiHidden/>
    <w:unhideWhenUsed/>
    <w:rsid w:val="00CB27A3"/>
    <w:rPr>
      <w:color w:val="0000FF"/>
      <w:u w:val="single"/>
    </w:rPr>
  </w:style>
  <w:style w:type="paragraph" w:styleId="Corptext3">
    <w:name w:val="Body Text 3"/>
    <w:basedOn w:val="Normal"/>
    <w:link w:val="Corptext3Caracter"/>
    <w:semiHidden/>
    <w:unhideWhenUsed/>
    <w:rsid w:val="00CB27A3"/>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semiHidden/>
    <w:rsid w:val="00CB27A3"/>
    <w:rPr>
      <w:rFonts w:ascii="Times New Roman" w:eastAsia="Times New Roman" w:hAnsi="Times New Roman" w:cs="Times New Roman"/>
      <w:sz w:val="16"/>
      <w:szCs w:val="20"/>
    </w:rPr>
  </w:style>
  <w:style w:type="paragraph" w:styleId="Textsimplu">
    <w:name w:val="Plain Text"/>
    <w:basedOn w:val="Normal"/>
    <w:link w:val="TextsimpluCaracter"/>
    <w:unhideWhenUsed/>
    <w:rsid w:val="00CB27A3"/>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CB27A3"/>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CB27A3"/>
    <w:pPr>
      <w:ind w:left="720"/>
    </w:pPr>
  </w:style>
  <w:style w:type="character" w:customStyle="1" w:styleId="Bodytext">
    <w:name w:val="Body text_"/>
    <w:link w:val="Bodytext1"/>
    <w:locked/>
    <w:rsid w:val="00CB27A3"/>
    <w:rPr>
      <w:rFonts w:ascii="Arial" w:hAnsi="Arial" w:cs="Arial"/>
      <w:sz w:val="18"/>
      <w:szCs w:val="18"/>
      <w:shd w:val="clear" w:color="auto" w:fill="FFFFFF"/>
    </w:rPr>
  </w:style>
  <w:style w:type="paragraph" w:customStyle="1" w:styleId="Bodytext1">
    <w:name w:val="Body text1"/>
    <w:basedOn w:val="Normal"/>
    <w:link w:val="Bodytext"/>
    <w:rsid w:val="00CB27A3"/>
    <w:pPr>
      <w:shd w:val="clear" w:color="auto" w:fill="FFFFFF"/>
      <w:spacing w:before="300" w:after="480" w:line="240" w:lineRule="atLeast"/>
      <w:ind w:hanging="1600"/>
    </w:pPr>
    <w:rPr>
      <w:rFonts w:ascii="Arial" w:eastAsiaTheme="minorHAnsi" w:hAnsi="Arial" w:cs="Arial"/>
      <w:sz w:val="18"/>
      <w:szCs w:val="18"/>
      <w:lang w:val="ro-RO"/>
    </w:rPr>
  </w:style>
  <w:style w:type="paragraph" w:styleId="TextnBalon">
    <w:name w:val="Balloon Text"/>
    <w:basedOn w:val="Normal"/>
    <w:link w:val="TextnBalonCaracter"/>
    <w:uiPriority w:val="99"/>
    <w:semiHidden/>
    <w:unhideWhenUsed/>
    <w:rsid w:val="00CB27A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27A3"/>
    <w:rPr>
      <w:rFonts w:ascii="Tahoma" w:eastAsia="Calibri" w:hAnsi="Tahoma" w:cs="Tahoma"/>
      <w:sz w:val="16"/>
      <w:szCs w:val="16"/>
      <w:lang w:val="en-US"/>
    </w:rPr>
  </w:style>
  <w:style w:type="character" w:styleId="Textsubstituent">
    <w:name w:val="Placeholder Text"/>
    <w:basedOn w:val="Fontdeparagrafimplicit"/>
    <w:uiPriority w:val="99"/>
    <w:semiHidden/>
    <w:rsid w:val="004C3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A3"/>
    <w:rPr>
      <w:rFonts w:ascii="Calibri" w:eastAsia="Calibri" w:hAnsi="Calibri" w:cs="Times New Roman"/>
      <w:lang w:val="en-US"/>
    </w:rPr>
  </w:style>
  <w:style w:type="paragraph" w:styleId="Titlu1">
    <w:name w:val="heading 1"/>
    <w:basedOn w:val="Normal"/>
    <w:next w:val="Normal"/>
    <w:link w:val="Titlu1Caracter"/>
    <w:qFormat/>
    <w:rsid w:val="00CB27A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semiHidden/>
    <w:unhideWhenUsed/>
    <w:qFormat/>
    <w:rsid w:val="00CB27A3"/>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B27A3"/>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semiHidden/>
    <w:rsid w:val="00CB27A3"/>
    <w:rPr>
      <w:rFonts w:ascii="Cambria" w:eastAsia="SimSun" w:hAnsi="Cambria" w:cs="Times New Roman"/>
      <w:i/>
      <w:iCs/>
      <w:sz w:val="28"/>
      <w:szCs w:val="28"/>
      <w:lang w:val="en-US"/>
    </w:rPr>
  </w:style>
  <w:style w:type="character" w:styleId="Hyperlink">
    <w:name w:val="Hyperlink"/>
    <w:uiPriority w:val="99"/>
    <w:semiHidden/>
    <w:unhideWhenUsed/>
    <w:rsid w:val="00CB27A3"/>
    <w:rPr>
      <w:color w:val="0000FF"/>
      <w:u w:val="single"/>
    </w:rPr>
  </w:style>
  <w:style w:type="paragraph" w:styleId="Corptext3">
    <w:name w:val="Body Text 3"/>
    <w:basedOn w:val="Normal"/>
    <w:link w:val="Corptext3Caracter"/>
    <w:semiHidden/>
    <w:unhideWhenUsed/>
    <w:rsid w:val="00CB27A3"/>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semiHidden/>
    <w:rsid w:val="00CB27A3"/>
    <w:rPr>
      <w:rFonts w:ascii="Times New Roman" w:eastAsia="Times New Roman" w:hAnsi="Times New Roman" w:cs="Times New Roman"/>
      <w:sz w:val="16"/>
      <w:szCs w:val="20"/>
    </w:rPr>
  </w:style>
  <w:style w:type="paragraph" w:styleId="Textsimplu">
    <w:name w:val="Plain Text"/>
    <w:basedOn w:val="Normal"/>
    <w:link w:val="TextsimpluCaracter"/>
    <w:unhideWhenUsed/>
    <w:rsid w:val="00CB27A3"/>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CB27A3"/>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CB27A3"/>
    <w:pPr>
      <w:ind w:left="720"/>
    </w:pPr>
  </w:style>
  <w:style w:type="character" w:customStyle="1" w:styleId="Bodytext">
    <w:name w:val="Body text_"/>
    <w:link w:val="Bodytext1"/>
    <w:locked/>
    <w:rsid w:val="00CB27A3"/>
    <w:rPr>
      <w:rFonts w:ascii="Arial" w:hAnsi="Arial" w:cs="Arial"/>
      <w:sz w:val="18"/>
      <w:szCs w:val="18"/>
      <w:shd w:val="clear" w:color="auto" w:fill="FFFFFF"/>
    </w:rPr>
  </w:style>
  <w:style w:type="paragraph" w:customStyle="1" w:styleId="Bodytext1">
    <w:name w:val="Body text1"/>
    <w:basedOn w:val="Normal"/>
    <w:link w:val="Bodytext"/>
    <w:rsid w:val="00CB27A3"/>
    <w:pPr>
      <w:shd w:val="clear" w:color="auto" w:fill="FFFFFF"/>
      <w:spacing w:before="300" w:after="480" w:line="240" w:lineRule="atLeast"/>
      <w:ind w:hanging="1600"/>
    </w:pPr>
    <w:rPr>
      <w:rFonts w:ascii="Arial" w:eastAsiaTheme="minorHAnsi" w:hAnsi="Arial" w:cs="Arial"/>
      <w:sz w:val="18"/>
      <w:szCs w:val="18"/>
      <w:lang w:val="ro-RO"/>
    </w:rPr>
  </w:style>
  <w:style w:type="paragraph" w:styleId="TextnBalon">
    <w:name w:val="Balloon Text"/>
    <w:basedOn w:val="Normal"/>
    <w:link w:val="TextnBalonCaracter"/>
    <w:uiPriority w:val="99"/>
    <w:semiHidden/>
    <w:unhideWhenUsed/>
    <w:rsid w:val="00CB27A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27A3"/>
    <w:rPr>
      <w:rFonts w:ascii="Tahoma" w:eastAsia="Calibri" w:hAnsi="Tahoma" w:cs="Tahoma"/>
      <w:sz w:val="16"/>
      <w:szCs w:val="16"/>
      <w:lang w:val="en-US"/>
    </w:rPr>
  </w:style>
  <w:style w:type="character" w:styleId="Textsubstituent">
    <w:name w:val="Placeholder Text"/>
    <w:basedOn w:val="Fontdeparagrafimplicit"/>
    <w:uiPriority w:val="99"/>
    <w:semiHidden/>
    <w:rsid w:val="004C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B1D6E2330640FD934D82A9C6328BE0"/>
        <w:category>
          <w:name w:val="General"/>
          <w:gallery w:val="placeholder"/>
        </w:category>
        <w:types>
          <w:type w:val="bbPlcHdr"/>
        </w:types>
        <w:behaviors>
          <w:behavior w:val="content"/>
        </w:behaviors>
        <w:guid w:val="{7B742C9D-4425-4D16-B805-A77E7B2E1081}"/>
      </w:docPartPr>
      <w:docPartBody>
        <w:p w:rsidR="00240CA0" w:rsidRDefault="00E81AC5" w:rsidP="00E81AC5">
          <w:pPr>
            <w:pStyle w:val="AAB1D6E2330640FD934D82A9C6328BE0"/>
          </w:pPr>
          <w:r>
            <w:rPr>
              <w:rStyle w:val="Textsubstituent"/>
            </w:rPr>
            <w:t>Click here to enter text.</w:t>
          </w:r>
        </w:p>
      </w:docPartBody>
    </w:docPart>
    <w:docPart>
      <w:docPartPr>
        <w:name w:val="B0EF07D85027457B9A5D5A6E4E3A0970"/>
        <w:category>
          <w:name w:val="General"/>
          <w:gallery w:val="placeholder"/>
        </w:category>
        <w:types>
          <w:type w:val="bbPlcHdr"/>
        </w:types>
        <w:behaviors>
          <w:behavior w:val="content"/>
        </w:behaviors>
        <w:guid w:val="{7D760076-A1CA-47B8-80E1-8E1099EC922B}"/>
      </w:docPartPr>
      <w:docPartBody>
        <w:p w:rsidR="00240CA0" w:rsidRDefault="00E81AC5" w:rsidP="00E81AC5">
          <w:pPr>
            <w:pStyle w:val="B0EF07D85027457B9A5D5A6E4E3A0970"/>
          </w:pPr>
          <w:r>
            <w:rPr>
              <w:rStyle w:val="Textsubstituent"/>
            </w:rPr>
            <w:t>număr</w:t>
          </w:r>
        </w:p>
      </w:docPartBody>
    </w:docPart>
    <w:docPart>
      <w:docPartPr>
        <w:name w:val="B96DA3D5A3EB4987A36E951775EDA3CF"/>
        <w:category>
          <w:name w:val="General"/>
          <w:gallery w:val="placeholder"/>
        </w:category>
        <w:types>
          <w:type w:val="bbPlcHdr"/>
        </w:types>
        <w:behaviors>
          <w:behavior w:val="content"/>
        </w:behaviors>
        <w:guid w:val="{6800E870-5E4A-4E8E-87EF-60D508E98895}"/>
      </w:docPartPr>
      <w:docPartBody>
        <w:p w:rsidR="00240CA0" w:rsidRDefault="00E81AC5" w:rsidP="00E81AC5">
          <w:pPr>
            <w:pStyle w:val="B96DA3D5A3EB4987A36E951775EDA3CF"/>
          </w:pPr>
          <w:r>
            <w:rPr>
              <w:rStyle w:val="Textsubstituent"/>
            </w:rPr>
            <w:t>zz.ll.aaaa</w:t>
          </w:r>
        </w:p>
      </w:docPartBody>
    </w:docPart>
    <w:docPart>
      <w:docPartPr>
        <w:name w:val="3B2CA8C0020C49C791DE4360EF9E6B4A"/>
        <w:category>
          <w:name w:val="General"/>
          <w:gallery w:val="placeholder"/>
        </w:category>
        <w:types>
          <w:type w:val="bbPlcHdr"/>
        </w:types>
        <w:behaviors>
          <w:behavior w:val="content"/>
        </w:behaviors>
        <w:guid w:val="{CBDDB643-A881-47DE-BFED-AC39E63A7CF0}"/>
      </w:docPartPr>
      <w:docPartBody>
        <w:p w:rsidR="00240CA0" w:rsidRDefault="00E81AC5" w:rsidP="00E81AC5">
          <w:pPr>
            <w:pStyle w:val="3B2CA8C0020C49C791DE4360EF9E6B4A"/>
          </w:pPr>
          <w:r>
            <w:rPr>
              <w:rStyle w:val="Textsubstituent"/>
            </w:rPr>
            <w:t>....</w:t>
          </w:r>
        </w:p>
      </w:docPartBody>
    </w:docPart>
    <w:docPart>
      <w:docPartPr>
        <w:name w:val="70FD5A82BC8649898114164920384CCB"/>
        <w:category>
          <w:name w:val="General"/>
          <w:gallery w:val="placeholder"/>
        </w:category>
        <w:types>
          <w:type w:val="bbPlcHdr"/>
        </w:types>
        <w:behaviors>
          <w:behavior w:val="content"/>
        </w:behaviors>
        <w:guid w:val="{E73EA98A-DE16-4B1B-AF4F-33A2B93C88F7}"/>
      </w:docPartPr>
      <w:docPartBody>
        <w:p w:rsidR="00240CA0" w:rsidRDefault="00E81AC5" w:rsidP="00E81AC5">
          <w:pPr>
            <w:pStyle w:val="70FD5A82BC8649898114164920384CCB"/>
          </w:pPr>
          <w:r>
            <w:rPr>
              <w:rStyle w:val="Textsubstituent"/>
            </w:rPr>
            <w:t>OperatorEconomic</w:t>
          </w:r>
        </w:p>
      </w:docPartBody>
    </w:docPart>
    <w:docPart>
      <w:docPartPr>
        <w:name w:val="476706F9E79543029FCDFD51490C8E80"/>
        <w:category>
          <w:name w:val="General"/>
          <w:gallery w:val="placeholder"/>
        </w:category>
        <w:types>
          <w:type w:val="bbPlcHdr"/>
        </w:types>
        <w:behaviors>
          <w:behavior w:val="content"/>
        </w:behaviors>
        <w:guid w:val="{C119F398-E31F-4275-9712-AF606E6B3704}"/>
      </w:docPartPr>
      <w:docPartBody>
        <w:p w:rsidR="00240CA0" w:rsidRDefault="00E81AC5" w:rsidP="00E81AC5">
          <w:pPr>
            <w:pStyle w:val="476706F9E79543029FCDFD51490C8E80"/>
          </w:pPr>
          <w:r>
            <w:rPr>
              <w:rStyle w:val="Textsubstituent"/>
            </w:rPr>
            <w:t>AdresăSediuSocial</w:t>
          </w:r>
        </w:p>
      </w:docPartBody>
    </w:docPart>
    <w:docPart>
      <w:docPartPr>
        <w:name w:val="3018A7360579496CA1376CE135568C09"/>
        <w:category>
          <w:name w:val="General"/>
          <w:gallery w:val="placeholder"/>
        </w:category>
        <w:types>
          <w:type w:val="bbPlcHdr"/>
        </w:types>
        <w:behaviors>
          <w:behavior w:val="content"/>
        </w:behaviors>
        <w:guid w:val="{CFBA93A5-AA13-49F7-A5A7-1D86A03CBD82}"/>
      </w:docPartPr>
      <w:docPartBody>
        <w:p w:rsidR="00240CA0" w:rsidRDefault="00E81AC5" w:rsidP="00E81AC5">
          <w:pPr>
            <w:pStyle w:val="3018A7360579496CA1376CE135568C09"/>
          </w:pPr>
          <w:r>
            <w:rPr>
              <w:rStyle w:val="Textsubstituent"/>
            </w:rPr>
            <w:t>....</w:t>
          </w:r>
        </w:p>
      </w:docPartBody>
    </w:docPart>
    <w:docPart>
      <w:docPartPr>
        <w:name w:val="C01EEFD8421249DF8248F332C128EBC6"/>
        <w:category>
          <w:name w:val="General"/>
          <w:gallery w:val="placeholder"/>
        </w:category>
        <w:types>
          <w:type w:val="bbPlcHdr"/>
        </w:types>
        <w:behaviors>
          <w:behavior w:val="content"/>
        </w:behaviors>
        <w:guid w:val="{3B97CD4D-3513-4C9C-AA79-5E541A0AE3DB}"/>
      </w:docPartPr>
      <w:docPartBody>
        <w:p w:rsidR="00240CA0" w:rsidRDefault="00E81AC5" w:rsidP="00E81AC5">
          <w:pPr>
            <w:pStyle w:val="C01EEFD8421249DF8248F332C128EBC6"/>
          </w:pPr>
          <w:r>
            <w:rPr>
              <w:rStyle w:val="Textsubstituent"/>
            </w:rPr>
            <w:t>ANPM/APM</w:t>
          </w:r>
        </w:p>
      </w:docPartBody>
    </w:docPart>
    <w:docPart>
      <w:docPartPr>
        <w:name w:val="C42D45E0E1AB498A9DB4524C35029EC7"/>
        <w:category>
          <w:name w:val="General"/>
          <w:gallery w:val="placeholder"/>
        </w:category>
        <w:types>
          <w:type w:val="bbPlcHdr"/>
        </w:types>
        <w:behaviors>
          <w:behavior w:val="content"/>
        </w:behaviors>
        <w:guid w:val="{785B5B63-7D31-4737-A299-C7F1C26B510C}"/>
      </w:docPartPr>
      <w:docPartBody>
        <w:p w:rsidR="00240CA0" w:rsidRDefault="00E81AC5" w:rsidP="00E81AC5">
          <w:pPr>
            <w:pStyle w:val="C42D45E0E1AB498A9DB4524C35029EC7"/>
          </w:pPr>
          <w:r>
            <w:rPr>
              <w:rStyle w:val="Textsubstituent"/>
            </w:rPr>
            <w:t>număr</w:t>
          </w:r>
        </w:p>
      </w:docPartBody>
    </w:docPart>
    <w:docPart>
      <w:docPartPr>
        <w:name w:val="AEF4770186484BC78934AF7788E9F6E7"/>
        <w:category>
          <w:name w:val="General"/>
          <w:gallery w:val="placeholder"/>
        </w:category>
        <w:types>
          <w:type w:val="bbPlcHdr"/>
        </w:types>
        <w:behaviors>
          <w:behavior w:val="content"/>
        </w:behaviors>
        <w:guid w:val="{2D34A45A-57DA-4681-A7D9-A2A7D218B3B0}"/>
      </w:docPartPr>
      <w:docPartBody>
        <w:p w:rsidR="00240CA0" w:rsidRDefault="00E81AC5" w:rsidP="00E81AC5">
          <w:pPr>
            <w:pStyle w:val="AEF4770186484BC78934AF7788E9F6E7"/>
          </w:pPr>
          <w:r>
            <w:rPr>
              <w:rStyle w:val="Textsubstituent"/>
            </w:rPr>
            <w:t>zz.ll.aaaa</w:t>
          </w:r>
        </w:p>
      </w:docPartBody>
    </w:docPart>
    <w:docPart>
      <w:docPartPr>
        <w:name w:val="2A8670EA5A31496793247F91782BA568"/>
        <w:category>
          <w:name w:val="General"/>
          <w:gallery w:val="placeholder"/>
        </w:category>
        <w:types>
          <w:type w:val="bbPlcHdr"/>
        </w:types>
        <w:behaviors>
          <w:behavior w:val="content"/>
        </w:behaviors>
        <w:guid w:val="{5029DF57-4348-4F77-91AA-EB47911535CD}"/>
      </w:docPartPr>
      <w:docPartBody>
        <w:p w:rsidR="00240CA0" w:rsidRDefault="00E81AC5" w:rsidP="00E81AC5">
          <w:pPr>
            <w:pStyle w:val="2A8670EA5A31496793247F91782BA568"/>
          </w:pPr>
          <w:r>
            <w:rPr>
              <w:rStyle w:val="Textsubstituent"/>
            </w:rPr>
            <w:t>....</w:t>
          </w:r>
        </w:p>
      </w:docPartBody>
    </w:docPart>
    <w:docPart>
      <w:docPartPr>
        <w:name w:val="DB64CFD1925A4C08BD77B2EA82E9AA1C"/>
        <w:category>
          <w:name w:val="General"/>
          <w:gallery w:val="placeholder"/>
        </w:category>
        <w:types>
          <w:type w:val="bbPlcHdr"/>
        </w:types>
        <w:behaviors>
          <w:behavior w:val="content"/>
        </w:behaviors>
        <w:guid w:val="{65116E9F-999A-4A92-930C-165743C5210F}"/>
      </w:docPartPr>
      <w:docPartBody>
        <w:p w:rsidR="00240CA0" w:rsidRDefault="00E81AC5" w:rsidP="00E81AC5">
          <w:pPr>
            <w:pStyle w:val="DB64CFD1925A4C08BD77B2EA82E9AA1C"/>
          </w:pPr>
          <w:r>
            <w:rPr>
              <w:rStyle w:val="Textsubstituent"/>
            </w:rPr>
            <w:t>ANPM/APM</w:t>
          </w:r>
        </w:p>
      </w:docPartBody>
    </w:docPart>
    <w:docPart>
      <w:docPartPr>
        <w:name w:val="2B0F3715679E495EBAE60D5DBDCFE730"/>
        <w:category>
          <w:name w:val="General"/>
          <w:gallery w:val="placeholder"/>
        </w:category>
        <w:types>
          <w:type w:val="bbPlcHdr"/>
        </w:types>
        <w:behaviors>
          <w:behavior w:val="content"/>
        </w:behaviors>
        <w:guid w:val="{B80A9FDD-45C1-4E25-97C1-9053A1E5F219}"/>
      </w:docPartPr>
      <w:docPartBody>
        <w:p w:rsidR="00240CA0" w:rsidRDefault="00E81AC5" w:rsidP="00E81AC5">
          <w:pPr>
            <w:pStyle w:val="2B0F3715679E495EBAE60D5DBDCFE730"/>
          </w:pPr>
          <w:r>
            <w:rPr>
              <w:rStyle w:val="Textsubstituent"/>
            </w:rPr>
            <w:t>....</w:t>
          </w:r>
        </w:p>
      </w:docPartBody>
    </w:docPart>
    <w:docPart>
      <w:docPartPr>
        <w:name w:val="7B53D8D2E145417486FF5031F2A999CB"/>
        <w:category>
          <w:name w:val="General"/>
          <w:gallery w:val="placeholder"/>
        </w:category>
        <w:types>
          <w:type w:val="bbPlcHdr"/>
        </w:types>
        <w:behaviors>
          <w:behavior w:val="content"/>
        </w:behaviors>
        <w:guid w:val="{8233471F-B15B-4E18-95A9-1806ED4F7DCC}"/>
      </w:docPartPr>
      <w:docPartBody>
        <w:p w:rsidR="00240CA0" w:rsidRDefault="00E81AC5" w:rsidP="00E81AC5">
          <w:pPr>
            <w:pStyle w:val="7B53D8D2E145417486FF5031F2A999CB"/>
          </w:pPr>
          <w:r>
            <w:rPr>
              <w:rStyle w:val="Textsubstituent"/>
            </w:rPr>
            <w:t>....</w:t>
          </w:r>
        </w:p>
      </w:docPartBody>
    </w:docPart>
    <w:docPart>
      <w:docPartPr>
        <w:name w:val="655AD883E2D94E2884932C8987FE7CF4"/>
        <w:category>
          <w:name w:val="General"/>
          <w:gallery w:val="placeholder"/>
        </w:category>
        <w:types>
          <w:type w:val="bbPlcHdr"/>
        </w:types>
        <w:behaviors>
          <w:behavior w:val="content"/>
        </w:behaviors>
        <w:guid w:val="{1DF223EB-0B3C-4A54-9472-9E3AABA57D18}"/>
      </w:docPartPr>
      <w:docPartBody>
        <w:p w:rsidR="00240CA0" w:rsidRDefault="00E81AC5" w:rsidP="00E81AC5">
          <w:pPr>
            <w:pStyle w:val="655AD883E2D94E2884932C8987FE7CF4"/>
          </w:pPr>
          <w:r>
            <w:rPr>
              <w:rStyle w:val="Textsubstituent"/>
            </w:rPr>
            <w:t>....</w:t>
          </w:r>
        </w:p>
      </w:docPartBody>
    </w:docPart>
    <w:docPart>
      <w:docPartPr>
        <w:name w:val="06D4E28AA5034B15B7AC39E645B3AF11"/>
        <w:category>
          <w:name w:val="General"/>
          <w:gallery w:val="placeholder"/>
        </w:category>
        <w:types>
          <w:type w:val="bbPlcHdr"/>
        </w:types>
        <w:behaviors>
          <w:behavior w:val="content"/>
        </w:behaviors>
        <w:guid w:val="{79F53D4F-B6B7-43B6-BA4E-0C6375FF018A}"/>
      </w:docPartPr>
      <w:docPartBody>
        <w:p w:rsidR="00240CA0" w:rsidRDefault="00E81AC5" w:rsidP="00E81AC5">
          <w:pPr>
            <w:pStyle w:val="06D4E28AA5034B15B7AC39E645B3AF11"/>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C5"/>
    <w:rsid w:val="00240CA0"/>
    <w:rsid w:val="00E81A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81AC5"/>
  </w:style>
  <w:style w:type="paragraph" w:customStyle="1" w:styleId="AAB1D6E2330640FD934D82A9C6328BE0">
    <w:name w:val="AAB1D6E2330640FD934D82A9C6328BE0"/>
    <w:rsid w:val="00E81AC5"/>
  </w:style>
  <w:style w:type="paragraph" w:customStyle="1" w:styleId="B0EF07D85027457B9A5D5A6E4E3A0970">
    <w:name w:val="B0EF07D85027457B9A5D5A6E4E3A0970"/>
    <w:rsid w:val="00E81AC5"/>
  </w:style>
  <w:style w:type="paragraph" w:customStyle="1" w:styleId="B96DA3D5A3EB4987A36E951775EDA3CF">
    <w:name w:val="B96DA3D5A3EB4987A36E951775EDA3CF"/>
    <w:rsid w:val="00E81AC5"/>
  </w:style>
  <w:style w:type="paragraph" w:customStyle="1" w:styleId="3B2CA8C0020C49C791DE4360EF9E6B4A">
    <w:name w:val="3B2CA8C0020C49C791DE4360EF9E6B4A"/>
    <w:rsid w:val="00E81AC5"/>
  </w:style>
  <w:style w:type="paragraph" w:customStyle="1" w:styleId="70FD5A82BC8649898114164920384CCB">
    <w:name w:val="70FD5A82BC8649898114164920384CCB"/>
    <w:rsid w:val="00E81AC5"/>
  </w:style>
  <w:style w:type="paragraph" w:customStyle="1" w:styleId="476706F9E79543029FCDFD51490C8E80">
    <w:name w:val="476706F9E79543029FCDFD51490C8E80"/>
    <w:rsid w:val="00E81AC5"/>
  </w:style>
  <w:style w:type="paragraph" w:customStyle="1" w:styleId="3018A7360579496CA1376CE135568C09">
    <w:name w:val="3018A7360579496CA1376CE135568C09"/>
    <w:rsid w:val="00E81AC5"/>
  </w:style>
  <w:style w:type="paragraph" w:customStyle="1" w:styleId="C01EEFD8421249DF8248F332C128EBC6">
    <w:name w:val="C01EEFD8421249DF8248F332C128EBC6"/>
    <w:rsid w:val="00E81AC5"/>
  </w:style>
  <w:style w:type="paragraph" w:customStyle="1" w:styleId="C42D45E0E1AB498A9DB4524C35029EC7">
    <w:name w:val="C42D45E0E1AB498A9DB4524C35029EC7"/>
    <w:rsid w:val="00E81AC5"/>
  </w:style>
  <w:style w:type="paragraph" w:customStyle="1" w:styleId="AEF4770186484BC78934AF7788E9F6E7">
    <w:name w:val="AEF4770186484BC78934AF7788E9F6E7"/>
    <w:rsid w:val="00E81AC5"/>
  </w:style>
  <w:style w:type="paragraph" w:customStyle="1" w:styleId="2A8670EA5A31496793247F91782BA568">
    <w:name w:val="2A8670EA5A31496793247F91782BA568"/>
    <w:rsid w:val="00E81AC5"/>
  </w:style>
  <w:style w:type="paragraph" w:customStyle="1" w:styleId="DB64CFD1925A4C08BD77B2EA82E9AA1C">
    <w:name w:val="DB64CFD1925A4C08BD77B2EA82E9AA1C"/>
    <w:rsid w:val="00E81AC5"/>
  </w:style>
  <w:style w:type="paragraph" w:customStyle="1" w:styleId="2B0F3715679E495EBAE60D5DBDCFE730">
    <w:name w:val="2B0F3715679E495EBAE60D5DBDCFE730"/>
    <w:rsid w:val="00E81AC5"/>
  </w:style>
  <w:style w:type="paragraph" w:customStyle="1" w:styleId="7B53D8D2E145417486FF5031F2A999CB">
    <w:name w:val="7B53D8D2E145417486FF5031F2A999CB"/>
    <w:rsid w:val="00E81AC5"/>
  </w:style>
  <w:style w:type="paragraph" w:customStyle="1" w:styleId="655AD883E2D94E2884932C8987FE7CF4">
    <w:name w:val="655AD883E2D94E2884932C8987FE7CF4"/>
    <w:rsid w:val="00E81AC5"/>
  </w:style>
  <w:style w:type="paragraph" w:customStyle="1" w:styleId="06D4E28AA5034B15B7AC39E645B3AF11">
    <w:name w:val="06D4E28AA5034B15B7AC39E645B3AF11"/>
    <w:rsid w:val="00E81AC5"/>
  </w:style>
  <w:style w:type="paragraph" w:customStyle="1" w:styleId="079A27EE2F154A3896DEB4CEB2F1E693">
    <w:name w:val="079A27EE2F154A3896DEB4CEB2F1E693"/>
    <w:rsid w:val="00E81AC5"/>
  </w:style>
  <w:style w:type="paragraph" w:customStyle="1" w:styleId="8AA522EABBC34C62A5D4936EE207305F">
    <w:name w:val="8AA522EABBC34C62A5D4936EE207305F"/>
    <w:rsid w:val="00E81A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81AC5"/>
  </w:style>
  <w:style w:type="paragraph" w:customStyle="1" w:styleId="AAB1D6E2330640FD934D82A9C6328BE0">
    <w:name w:val="AAB1D6E2330640FD934D82A9C6328BE0"/>
    <w:rsid w:val="00E81AC5"/>
  </w:style>
  <w:style w:type="paragraph" w:customStyle="1" w:styleId="B0EF07D85027457B9A5D5A6E4E3A0970">
    <w:name w:val="B0EF07D85027457B9A5D5A6E4E3A0970"/>
    <w:rsid w:val="00E81AC5"/>
  </w:style>
  <w:style w:type="paragraph" w:customStyle="1" w:styleId="B96DA3D5A3EB4987A36E951775EDA3CF">
    <w:name w:val="B96DA3D5A3EB4987A36E951775EDA3CF"/>
    <w:rsid w:val="00E81AC5"/>
  </w:style>
  <w:style w:type="paragraph" w:customStyle="1" w:styleId="3B2CA8C0020C49C791DE4360EF9E6B4A">
    <w:name w:val="3B2CA8C0020C49C791DE4360EF9E6B4A"/>
    <w:rsid w:val="00E81AC5"/>
  </w:style>
  <w:style w:type="paragraph" w:customStyle="1" w:styleId="70FD5A82BC8649898114164920384CCB">
    <w:name w:val="70FD5A82BC8649898114164920384CCB"/>
    <w:rsid w:val="00E81AC5"/>
  </w:style>
  <w:style w:type="paragraph" w:customStyle="1" w:styleId="476706F9E79543029FCDFD51490C8E80">
    <w:name w:val="476706F9E79543029FCDFD51490C8E80"/>
    <w:rsid w:val="00E81AC5"/>
  </w:style>
  <w:style w:type="paragraph" w:customStyle="1" w:styleId="3018A7360579496CA1376CE135568C09">
    <w:name w:val="3018A7360579496CA1376CE135568C09"/>
    <w:rsid w:val="00E81AC5"/>
  </w:style>
  <w:style w:type="paragraph" w:customStyle="1" w:styleId="C01EEFD8421249DF8248F332C128EBC6">
    <w:name w:val="C01EEFD8421249DF8248F332C128EBC6"/>
    <w:rsid w:val="00E81AC5"/>
  </w:style>
  <w:style w:type="paragraph" w:customStyle="1" w:styleId="C42D45E0E1AB498A9DB4524C35029EC7">
    <w:name w:val="C42D45E0E1AB498A9DB4524C35029EC7"/>
    <w:rsid w:val="00E81AC5"/>
  </w:style>
  <w:style w:type="paragraph" w:customStyle="1" w:styleId="AEF4770186484BC78934AF7788E9F6E7">
    <w:name w:val="AEF4770186484BC78934AF7788E9F6E7"/>
    <w:rsid w:val="00E81AC5"/>
  </w:style>
  <w:style w:type="paragraph" w:customStyle="1" w:styleId="2A8670EA5A31496793247F91782BA568">
    <w:name w:val="2A8670EA5A31496793247F91782BA568"/>
    <w:rsid w:val="00E81AC5"/>
  </w:style>
  <w:style w:type="paragraph" w:customStyle="1" w:styleId="DB64CFD1925A4C08BD77B2EA82E9AA1C">
    <w:name w:val="DB64CFD1925A4C08BD77B2EA82E9AA1C"/>
    <w:rsid w:val="00E81AC5"/>
  </w:style>
  <w:style w:type="paragraph" w:customStyle="1" w:styleId="2B0F3715679E495EBAE60D5DBDCFE730">
    <w:name w:val="2B0F3715679E495EBAE60D5DBDCFE730"/>
    <w:rsid w:val="00E81AC5"/>
  </w:style>
  <w:style w:type="paragraph" w:customStyle="1" w:styleId="7B53D8D2E145417486FF5031F2A999CB">
    <w:name w:val="7B53D8D2E145417486FF5031F2A999CB"/>
    <w:rsid w:val="00E81AC5"/>
  </w:style>
  <w:style w:type="paragraph" w:customStyle="1" w:styleId="655AD883E2D94E2884932C8987FE7CF4">
    <w:name w:val="655AD883E2D94E2884932C8987FE7CF4"/>
    <w:rsid w:val="00E81AC5"/>
  </w:style>
  <w:style w:type="paragraph" w:customStyle="1" w:styleId="06D4E28AA5034B15B7AC39E645B3AF11">
    <w:name w:val="06D4E28AA5034B15B7AC39E645B3AF11"/>
    <w:rsid w:val="00E81AC5"/>
  </w:style>
  <w:style w:type="paragraph" w:customStyle="1" w:styleId="079A27EE2F154A3896DEB4CEB2F1E693">
    <w:name w:val="079A27EE2F154A3896DEB4CEB2F1E693"/>
    <w:rsid w:val="00E81AC5"/>
  </w:style>
  <w:style w:type="paragraph" w:customStyle="1" w:styleId="8AA522EABBC34C62A5D4936EE207305F">
    <w:name w:val="8AA522EABBC34C62A5D4936EE207305F"/>
    <w:rsid w:val="00E81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10186</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4</cp:revision>
  <dcterms:created xsi:type="dcterms:W3CDTF">2017-11-06T09:36:00Z</dcterms:created>
  <dcterms:modified xsi:type="dcterms:W3CDTF">2017-11-06T10:05:00Z</dcterms:modified>
</cp:coreProperties>
</file>