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8" w:rsidRDefault="000C2388" w:rsidP="000C2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PROIECTUL DECIZIE ETAPEI DE ÎNCADRARE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            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Nr. 1431 din 07.08.2</w:t>
      </w:r>
      <w:r>
        <w:rPr>
          <w:rFonts w:ascii="Times New Roman" w:hAnsi="Times New Roman"/>
          <w:sz w:val="24"/>
          <w:szCs w:val="24"/>
          <w:lang w:val="ro-RO"/>
        </w:rPr>
        <w:t>017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            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Neagu Ionel, cu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domiciliul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Ulmi, satul Icoana, jud. Giurgiu  înregistrată la A.P.M.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1431 din 17.02.2017,</w:t>
      </w:r>
      <w:r>
        <w:rPr>
          <w:rStyle w:val="Bodytext7pt"/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 07.08.2017, că proiectul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sz w:val="24"/>
          <w:szCs w:val="24"/>
          <w:lang w:val="ro-RO" w:eastAsia="ro-RO"/>
        </w:rPr>
        <w:t>Anexe gospodărești (magazii) și utilității”</w:t>
      </w:r>
      <w:r>
        <w:rPr>
          <w:rFonts w:ascii="Times New Roman" w:hAnsi="Times New Roman"/>
          <w:sz w:val="24"/>
          <w:szCs w:val="24"/>
          <w:lang w:val="ro-RO"/>
        </w:rPr>
        <w:t xml:space="preserve">, propus a se realiza în </w:t>
      </w: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. Ulmi, sat Icoana</w:t>
      </w:r>
      <w:r>
        <w:rPr>
          <w:rFonts w:ascii="Times New Roman" w:hAnsi="Times New Roman"/>
          <w:sz w:val="24"/>
          <w:szCs w:val="24"/>
          <w:lang w:val="ro-RO"/>
        </w:rPr>
        <w:t>, jud. Giurgiu, nu se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supune evaluării impactului asupra mediului şi nu se supune evaluării adecvate.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Justificarea prezentei decizii: 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a) proiectul se încadrează în prevederile Hotărârii Guvernului nr. 445/2009, anexa nr. 2 punctul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1a);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proiectului</w:t>
      </w:r>
    </w:p>
    <w:p w:rsidR="000C2388" w:rsidRDefault="000C2388" w:rsidP="000C2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terenul pe care se dorește realizarea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anexelor gospodărești, are suprafaţa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6488 mp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(cu deschiderea la drum 21,87 ml), este teren proprietate;</w:t>
      </w:r>
    </w:p>
    <w:p w:rsidR="000C2388" w:rsidRDefault="000C2388" w:rsidP="000C2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coordonatele STEREO ale terenului:</w:t>
      </w:r>
    </w:p>
    <w:p w:rsidR="000C2388" w:rsidRDefault="000C2388" w:rsidP="000C2388">
      <w:pPr>
        <w:spacing w:after="0" w:line="240" w:lineRule="auto"/>
        <w:ind w:left="750"/>
        <w:rPr>
          <w:rFonts w:ascii="Arial" w:hAnsi="Arial" w:cs="Arial"/>
          <w:i/>
          <w:color w:val="FF0000"/>
          <w:sz w:val="24"/>
          <w:szCs w:val="24"/>
          <w:lang w:val="ro-RO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843"/>
      </w:tblGrid>
      <w:tr w:rsidR="000C2388" w:rsidTr="000C2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Y</w:t>
            </w:r>
          </w:p>
        </w:tc>
      </w:tr>
      <w:tr w:rsidR="000C2388" w:rsidTr="000C2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332072,093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560362,586</w:t>
            </w:r>
          </w:p>
        </w:tc>
      </w:tr>
      <w:tr w:rsidR="000C2388" w:rsidTr="000C2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331899,923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560205, 323</w:t>
            </w:r>
          </w:p>
        </w:tc>
      </w:tr>
      <w:tr w:rsidR="000C2388" w:rsidTr="000C23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332078,323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560355,918</w:t>
            </w:r>
          </w:p>
        </w:tc>
      </w:tr>
    </w:tbl>
    <w:p w:rsidR="000C2388" w:rsidRDefault="000C2388" w:rsidP="000C23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amplasamentul studiat se vor realiza 3 anexe gospodărești (magazii) cu scopul de depozitare unelte agricole și produse agricole, a construită va fi de 360,25 mp, suprafața spații verzi 5657,75 mp, nr. locuri de parcare 4</w:t>
      </w:r>
    </w:p>
    <w:p w:rsidR="000C2388" w:rsidRDefault="000C2388" w:rsidP="000C238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magazie cu dimensiuni generale 27,50 m x 7,50 m (parter), h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– 5,10 m, S desfășurata 206,25 mp, S construita 206,25 mp</w:t>
      </w:r>
    </w:p>
    <w:p w:rsidR="000C2388" w:rsidRDefault="000C2388" w:rsidP="000C238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magazie cu dimensiuni generale 7,50 m x 7,20 m (parter), h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4,40 m, S desfășurata 54,00 mp, S construita 54,00 mp</w:t>
      </w:r>
    </w:p>
    <w:p w:rsidR="000C2388" w:rsidRDefault="000C2388" w:rsidP="000C238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magazie cu dimensiuni generale 12,50 m x 8,00 m (parter), h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4,40 m, S </w:t>
      </w:r>
    </w:p>
    <w:p w:rsidR="000C2388" w:rsidRDefault="000C2388" w:rsidP="000C2388">
      <w:pPr>
        <w:spacing w:after="0" w:line="240" w:lineRule="auto"/>
        <w:ind w:left="180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desfășurata 100,00 mp, S construita 100,00 mp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-   construcția este realizată pe o structură formată din fundație continuă din beton, zidărie portantă din GVP , stâlpi, grinzi,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samburi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centuri, buiandrugi și planșeu armat, șarpantă lemn în două ape și învelitoare din tablă oțel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lindab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regim de înălțime 2,83 m, tâmplăria, uși și ferestre din PVC și metal, iar geamurile de 4 mm grosime sunt de tip termopan </w:t>
      </w:r>
    </w:p>
    <w:p w:rsidR="000C2388" w:rsidRDefault="000C2388" w:rsidP="000C2388">
      <w:pPr>
        <w:spacing w:after="0" w:line="240" w:lineRule="auto"/>
        <w:ind w:left="-75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ro-RO"/>
        </w:rPr>
        <w:t>b) proiectul  nu se cumulează cu alte proiecte;</w:t>
      </w:r>
    </w:p>
    <w:p w:rsidR="000C2388" w:rsidRDefault="000C2388" w:rsidP="000C23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c)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proiectul nu presupune utilizarea resurselor naturale;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kern w:val="16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d)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evacuarea deşeurilor se va face prin colectare selectivă în pubele, depozitare temporară a acestora, apoi preluarea acestora de către operatori autorizaţi din zonă;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e) proiectul presupune emisii poluante şi zgomot  în perioada de realizare a proiectului 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  f) proiectul nu presupune risc de accident.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 Localizarea proiectului</w:t>
      </w:r>
    </w:p>
    <w:p w:rsidR="000C2388" w:rsidRDefault="000C2388" w:rsidP="000C2388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>2.1. terenul este extravilan arabil, comuna Ulmi, satul Icoana, jud. Giurgiu,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conform certificatului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de urbanism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64/20.10.2016;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>2.2. în zonă nu există o abundenţă a resurselor naturale şi nu este cazul capacităţii regenerative a acestora;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2.3.capacitatea de absorbţie a mediului se concretizează prin faptul că: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umede;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costiere;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montane; 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parcuri şi rezervaţii naturale; 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arii în care standardele de calitate a mediului să fi fost depăşite,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zone de protecţie specială, ca cele desemnate de OUG nr. 57/2007, zonele prevăzute prin Legea nr. 5/2000, zone de protecţie instituite conform Legii apelor nr. 107/1996, cu modificările şi completările ulteriore şi HG nr. 930/2005;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se află în peisaje cu semnificaţie istorică, culturală sau arheologică.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3. Caracteristicile impactului potenţial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este extins ca arie geografică şi nu afectează un număr mare de persoane 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-proiectul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are impact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transfrontier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-mărimea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şi complexitatea impactului generate de proiect - nu este cazul;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-probabilitatea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impactului generat de proiect – nu este cazul;</w:t>
      </w:r>
    </w:p>
    <w:p w:rsidR="000C2388" w:rsidRDefault="000C2388" w:rsidP="000C238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-durata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frecvenţa şi reversibilitatea impactului generate de proiect - nu este cazul.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II.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Motivele care au stat la baza luării deciziei etapei de încadrare în procedura de evaluare adecvată: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C2388" w:rsidRDefault="000C2388" w:rsidP="000C2388">
      <w:pPr>
        <w:pStyle w:val="Bodytext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deciziei etapei de evaluare iniţială nr.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1431/SAAA/24.02.2017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proiectul propus </w:t>
      </w:r>
      <w:r>
        <w:rPr>
          <w:rFonts w:ascii="Times New Roman" w:hAnsi="Times New Roman"/>
          <w:b/>
          <w:sz w:val="24"/>
          <w:szCs w:val="24"/>
        </w:rPr>
        <w:t xml:space="preserve"> nu intră</w:t>
      </w:r>
      <w:r>
        <w:rPr>
          <w:rFonts w:ascii="Times New Roman" w:hAnsi="Times New Roman"/>
          <w:sz w:val="24"/>
          <w:szCs w:val="24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 acestuia fiind situat în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extravilanul </w:t>
      </w:r>
      <w:proofErr w:type="spellStart"/>
      <w:r>
        <w:rPr>
          <w:rFonts w:ascii="Times New Roman" w:hAnsi="Times New Roman"/>
          <w:sz w:val="24"/>
          <w:szCs w:val="24"/>
        </w:rPr>
        <w:t>com</w:t>
      </w:r>
      <w:proofErr w:type="spellEnd"/>
      <w:r>
        <w:rPr>
          <w:rFonts w:ascii="Times New Roman" w:hAnsi="Times New Roman"/>
          <w:sz w:val="24"/>
          <w:szCs w:val="24"/>
        </w:rPr>
        <w:t>. Ulmi, sat Icoana,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jud. Giurgiu.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 pe parcursul procedurii nu s-au înregistrat observaţii din partea publicului.</w:t>
      </w:r>
    </w:p>
    <w:p w:rsidR="000C2388" w:rsidRDefault="000C2388" w:rsidP="000C2388">
      <w:pPr>
        <w:spacing w:after="0" w:line="240" w:lineRule="auto"/>
        <w:ind w:left="390"/>
        <w:jc w:val="both"/>
        <w:rPr>
          <w:rFonts w:ascii="Times New Roman" w:hAnsi="Times New Roman"/>
          <w:color w:val="FF0000"/>
          <w:sz w:val="24"/>
          <w:szCs w:val="24"/>
          <w:lang w:val="ro-RO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042"/>
        <w:gridCol w:w="2828"/>
        <w:gridCol w:w="2077"/>
      </w:tblGrid>
      <w:tr w:rsidR="000C2388" w:rsidTr="000C23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Etapa din procedura de reglementare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A.P.M. Giurgiu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Titular proiect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Participări ale publicului în procedura derulată</w:t>
            </w:r>
          </w:p>
        </w:tc>
      </w:tr>
      <w:tr w:rsidR="000C2388" w:rsidTr="000C2388">
        <w:trPr>
          <w:trHeight w:val="2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Solicitare acord de mediu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Afişare pe pagina web în data de </w:t>
            </w:r>
          </w:p>
          <w:p w:rsidR="000C2388" w:rsidRDefault="000C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24.02.2017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Ziarul „Jurnal Giurgiuvean” din 31.07.2017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 afişare la sediul Primăriei comunei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Ulmi,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data de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88" w:rsidRDefault="000C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x-none"/>
        </w:rPr>
      </w:pPr>
      <w:r>
        <w:rPr>
          <w:rFonts w:ascii="Times New Roman" w:hAnsi="Times New Roman"/>
          <w:b/>
          <w:sz w:val="24"/>
          <w:szCs w:val="24"/>
          <w:lang w:val="ro-RO" w:eastAsia="x-none"/>
        </w:rPr>
        <w:lastRenderedPageBreak/>
        <w:t>Condiţiile de realizare a proiectului:</w:t>
      </w:r>
      <w:r>
        <w:rPr>
          <w:rFonts w:ascii="Times New Roman" w:hAnsi="Times New Roman"/>
          <w:sz w:val="24"/>
          <w:szCs w:val="24"/>
          <w:lang w:val="ro-RO" w:eastAsia="x-none"/>
        </w:rPr>
        <w:t xml:space="preserve"> 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calităţii apelor: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alimentarea cu apă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scop menajer,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pentru irigarea spațiilor verzi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se va realiza dintr-un puț cu adâncimea de 15 m;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evacuarea apelor uzate menajere se va realiza într-un bazin betonat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vidanjabil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cu volumul de 96 mc;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Legii Apelor nr. 107/1996 cu modificările și completările ulterioare;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vor respecta prevederile HG 188/2002 pentru aprobarea unor norme privind condițiile de descărcare în mediul acvatic al apelor uzate, modificată și completată prin HG nr. 352/2005 și HG nr. 210/2007;  </w:t>
      </w:r>
    </w:p>
    <w:p w:rsidR="000C2388" w:rsidRDefault="000C2388" w:rsidP="000C2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 evacua ape uzate în cursurile de suprafaţă sau în subteran;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rezultate în timpul realizării lucrărilor se vor gestiona corespunzător, evitându-se contactul acestora cu apele de suprafaţă şi cu pânza freatică.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calităţii aerului: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în perioada de execuţie a lucrărilor sursele de poluare pentru aer vor fi autovehiculele şi utilajele folosite, transportul şi manipularea materialelor folosite;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se vor respecta prevederile Legii 104/2011, privind calitatea aerului înconjurător;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împotriva zgomotului şi vibraţiilor: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folosi utilaje cât mai silențioase în vederea diminuării fonice.</w:t>
      </w:r>
    </w:p>
    <w:p w:rsidR="000C2388" w:rsidRDefault="000C2388" w:rsidP="000C2388">
      <w:pPr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solului şi subsolului: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menajere vor fi evacuate de o unitate de salubrizare în baza unui contract încheiat de beneficiar;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deșeurile rezultate în urma realizării proiectului vor fi gestionate de către constructor;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de săpătură vor afecta parțial solul și subsolul; la finalizarea lucrărilor se vor face nivelarea și tasarea solului;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evita impurificarea solului cu produse petroliere rezultate de la utilajele și mijloacele de transport utilizate pentru executarea lucrărilor;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depozitarea deșeurilor pe amplasamentele neautorizate;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după finalizarea lucrărilor de execuţie, se vor lua măsuri pentru redarea în folosinţă a terenului ocupat în urma lucrărilor;</w:t>
      </w:r>
    </w:p>
    <w:p w:rsidR="000C2388" w:rsidRDefault="000C2388" w:rsidP="000C238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Legii 211/2011 privind regimul deșeurilor.</w:t>
      </w:r>
    </w:p>
    <w:p w:rsidR="000C2388" w:rsidRDefault="000C2388" w:rsidP="000C238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Alte condiții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Faza de realizare a obiectivului şi organizarea</w:t>
      </w:r>
      <w:r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o-RO"/>
        </w:rPr>
        <w:t>de şantier: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necesare organizării de şantier :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  lucrările de organizare a şantierului vor fi de anvergură redusă, amplasate pe terenul beneficiarului, cu acces din drumul existent;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 deşeurile menajere se vor colecta în pubele  şi vor fi preluate de serviciul de salubrizare al localităţii;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va anunţa A.P.M. Giurgiu în cazul apariţiei unor elemente noi în timpul execuţiei lucrărilor, neprecizate în documentaţie;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lua măsuri astfel încât pe perioada de execuţie a lucrărilor să nu se producă zgomote şi disconfort care ar putea afecta vecinătăţile;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respecta prevederile Ordinului 119/2014 pentru aprobarea normelor de igienă și sănătate publică privind mediul de viață al populației;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supravegherea executării lucrărilor în vederea respectării proiectului de execuţie;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anunţarea A.P.M. Giurgiu în maxim două ore în cazul când apar situaţii deosebite care ar putea să afecteze mediul înconjurător;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respectarea legislaţiei de mediu în vigoare;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  să permită accesul reprezentanţilor autorităţii de mediu în incinta obiectivului şi să pună la dispoziţia acestora toate documentele clarificatoare privind protecţia mediului.</w:t>
      </w:r>
    </w:p>
    <w:p w:rsidR="000C2388" w:rsidRDefault="000C2388" w:rsidP="000C23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Lucrări de refacere a amplasamentului:</w:t>
      </w:r>
    </w:p>
    <w:p w:rsidR="000C2388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la finalizarea investiţiei se va face nivelarea și tasarea solului, aducând terenul la starea inițială;</w:t>
      </w:r>
    </w:p>
    <w:p w:rsidR="000C2388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se vor lua măsuri astfel încât pe perioada de execuţie a lucrărilor să nu se producă zgomot şi disconfort care ar putea afecta vecinătăţile,</w:t>
      </w:r>
    </w:p>
    <w:p w:rsidR="000C2388" w:rsidRDefault="000C2388" w:rsidP="000C2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la finalizarea proiectului se va anunţa  Garda Națională de Mediu – Serviciul Comisariatului Județean Giurgiu în vederea efectuării unui control de specialitate pentru verificarea respectării condiţiilor din decizia etapei de încadrare, conform prevederilor art. 49, alin. (3) din Ord. 135//2010;</w:t>
      </w:r>
    </w:p>
    <w:p w:rsidR="000C2388" w:rsidRDefault="000C2388" w:rsidP="000C2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C2388" w:rsidRDefault="000C2388" w:rsidP="000C23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Menţiuni despre procedura de contestare administrativă şi contencios administrativ 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Conf. art. 24, 25 şi 29 din HG 445/2009 privind evaluarea impactului anumitor proiecte publice şi private asupra mediului: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(1)” 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Se poate adresa instanţei de contencios administrativ competente şi orice organizaţie neguvernamentală care îndeplineşte cerinţele prevăzute la art. 2 lit. e), considerându-se că acestea sunt vătămate într-un drept al lor sau într-un interes legitim.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(3) Actele sau omisiunile autorităţii publice competente care fac obiectul participării publicului se atacă odată cu decizia etapei de încadrare, cu acordul de mediu sau, după caz, cu decizia de respingere a solicitării acordului de mediu, respectiv cu aprobarea de dezvoltare sau, după caz, cu decizia de respingere a solicitării aprobării de dezvoltare.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 Înainte de a se adresa instanţei de contencios administrativ competente, persoanele prevăzute la art. 24 au obligaţia să solicite autorităţii publice emitente a deciziei menţionate la art. 24 alin. (3) sau autorităţii ierarhic superioare revocarea, în tot sau în parte, a respectivei decizii. Solicitarea trebuie înregistrată în termen de 30 de zile de la data aducerii la cunoştinţa publicului a deciziei.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Autoritatea publică emitentă are obligaţia de a răspunde la plângerea prealabilă prevăzută la alin. (1) în termen de 30 de zile de la data înregistrării acesteia la acea autoritate.</w:t>
      </w:r>
    </w:p>
    <w:p w:rsidR="000C2388" w:rsidRDefault="000C2388" w:rsidP="000C238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(3) Procedura de soluţionare a plângerii prealabile prevăzute la alin. (1) şi (2) este gratuită şi trebuie să fie echitabilă, rapidă şi corectă.”</w:t>
      </w:r>
    </w:p>
    <w:p w:rsidR="00813A4E" w:rsidRPr="000C2388" w:rsidRDefault="00813A4E">
      <w:pPr>
        <w:rPr>
          <w:lang w:val="ro-RO"/>
        </w:rPr>
      </w:pPr>
      <w:bookmarkStart w:id="0" w:name="_GoBack"/>
      <w:bookmarkEnd w:id="0"/>
    </w:p>
    <w:sectPr w:rsidR="00813A4E" w:rsidRPr="000C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3A8"/>
    <w:multiLevelType w:val="hybridMultilevel"/>
    <w:tmpl w:val="03F40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7115"/>
    <w:multiLevelType w:val="hybridMultilevel"/>
    <w:tmpl w:val="8FC897B2"/>
    <w:lvl w:ilvl="0" w:tplc="981CE77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31D"/>
    <w:multiLevelType w:val="hybridMultilevel"/>
    <w:tmpl w:val="0FD81636"/>
    <w:lvl w:ilvl="0" w:tplc="59F0BFDC">
      <w:start w:val="2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E"/>
    <w:rsid w:val="000C2388"/>
    <w:rsid w:val="00813A4E"/>
    <w:rsid w:val="00D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C2388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0C2388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7pt">
    <w:name w:val="Body text + 7 pt"/>
    <w:rsid w:val="000C2388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C2388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0C2388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7pt">
    <w:name w:val="Body text + 7 pt"/>
    <w:rsid w:val="000C2388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2017-08-07T07:37:00Z</cp:lastPrinted>
  <dcterms:created xsi:type="dcterms:W3CDTF">2017-08-07T07:37:00Z</dcterms:created>
  <dcterms:modified xsi:type="dcterms:W3CDTF">2017-08-07T07:37:00Z</dcterms:modified>
</cp:coreProperties>
</file>