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F" w:rsidRPr="000017DE" w:rsidRDefault="009E54DF" w:rsidP="009E54DF">
      <w:pPr>
        <w:tabs>
          <w:tab w:val="left" w:leader="dot" w:pos="113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0017DE">
        <w:rPr>
          <w:rFonts w:ascii="Times New Roman" w:hAnsi="Times New Roman"/>
          <w:bCs/>
          <w:sz w:val="24"/>
          <w:szCs w:val="24"/>
          <w:lang w:val="ro-RO"/>
        </w:rPr>
        <w:t>- PROIECT -</w:t>
      </w:r>
    </w:p>
    <w:p w:rsidR="009E54DF" w:rsidRPr="000017DE" w:rsidRDefault="009E54DF" w:rsidP="009E54DF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9E54DF" w:rsidRPr="000017DE" w:rsidRDefault="009E54DF" w:rsidP="009E54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017DE">
        <w:rPr>
          <w:rFonts w:ascii="Times New Roman" w:hAnsi="Times New Roman"/>
          <w:b/>
          <w:sz w:val="24"/>
          <w:szCs w:val="24"/>
          <w:lang w:val="ro-RO"/>
        </w:rPr>
        <w:t>Decizia etapei de încadrare nr. 1158 din 28.04.2016</w:t>
      </w:r>
    </w:p>
    <w:p w:rsidR="009E54DF" w:rsidRPr="000017DE" w:rsidRDefault="009E54DF" w:rsidP="009E54D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0017DE">
        <w:rPr>
          <w:rFonts w:ascii="Times New Roman" w:hAnsi="Times New Roman"/>
          <w:b/>
          <w:bCs/>
          <w:sz w:val="24"/>
          <w:szCs w:val="24"/>
          <w:lang w:val="ro-RO"/>
        </w:rPr>
        <w:t>Revizuită la data de 13.03.2017</w:t>
      </w:r>
    </w:p>
    <w:p w:rsidR="009E54DF" w:rsidRPr="000017DE" w:rsidRDefault="009E54DF" w:rsidP="009E54DF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E54DF" w:rsidRPr="000017DE" w:rsidRDefault="009E54DF" w:rsidP="009E54D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E54DF" w:rsidRPr="000017DE" w:rsidRDefault="009E54DF" w:rsidP="009E54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017DE">
        <w:rPr>
          <w:rFonts w:ascii="Times New Roman" w:hAnsi="Times New Roman"/>
          <w:sz w:val="24"/>
          <w:szCs w:val="24"/>
          <w:lang w:val="ro-RO"/>
        </w:rPr>
        <w:tab/>
        <w:t>Ca urmare a solicitării de revizuire</w:t>
      </w:r>
      <w:r w:rsidRPr="000017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017DE">
        <w:rPr>
          <w:rFonts w:ascii="Times New Roman" w:hAnsi="Times New Roman"/>
          <w:sz w:val="24"/>
          <w:szCs w:val="24"/>
          <w:lang w:val="ro-RO"/>
        </w:rPr>
        <w:t xml:space="preserve">a deciziei etapei de încadrare nr. 1158 din 28.04.2016, adresate de </w:t>
      </w:r>
      <w:r w:rsidRPr="000017DE">
        <w:rPr>
          <w:rFonts w:ascii="Times New Roman" w:hAnsi="Times New Roman"/>
          <w:b/>
          <w:sz w:val="24"/>
          <w:szCs w:val="24"/>
          <w:lang w:val="ro-RO"/>
        </w:rPr>
        <w:t>MECLEA STELIAN</w:t>
      </w:r>
      <w:r w:rsidRPr="000017DE">
        <w:rPr>
          <w:rFonts w:ascii="Times New Roman" w:hAnsi="Times New Roman"/>
          <w:sz w:val="24"/>
          <w:szCs w:val="24"/>
          <w:lang w:val="ro-RO"/>
        </w:rPr>
        <w:t xml:space="preserve">, cu domiciliul în  Giurgiu, bl.67/1D, sc. B, ap. 30 înregistrată </w:t>
      </w:r>
      <w:smartTag w:uri="urn:schemas-microsoft-com:office:smarttags" w:element="PersonName">
        <w:smartTagPr>
          <w:attr w:name="ProductID" w:val="la A.P"/>
        </w:smartTagPr>
        <w:r w:rsidRPr="000017DE"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 w:rsidRPr="000017DE">
        <w:rPr>
          <w:rFonts w:ascii="Times New Roman" w:hAnsi="Times New Roman"/>
          <w:sz w:val="24"/>
          <w:szCs w:val="24"/>
          <w:lang w:val="ro-RO"/>
        </w:rPr>
        <w:t>.M. Giurgiu cu nr. 1569/23.02.2017, în baza Hotărârii Guvernului nr. 445/2009 privind evaluarea impactului anumitor proiecte publice şi private asupra mediului şi a Ord. 135/2010 privind aprobarea Metodologiei de aplicare a evaluării impactului asupra mediului pentru proiecte publice şi private,</w:t>
      </w:r>
      <w:r w:rsidRPr="000017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9E54DF" w:rsidRPr="000017DE" w:rsidRDefault="009E54DF" w:rsidP="009E54D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E54DF" w:rsidRPr="000017DE" w:rsidRDefault="009E54DF" w:rsidP="009E54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017DE">
        <w:rPr>
          <w:rFonts w:ascii="Times New Roman" w:hAnsi="Times New Roman"/>
          <w:b/>
          <w:sz w:val="24"/>
          <w:szCs w:val="24"/>
          <w:lang w:val="ro-RO"/>
        </w:rPr>
        <w:t>A.P.M. Giurgiu</w:t>
      </w:r>
      <w:r w:rsidRPr="000017DE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13.03.2017,  revizuirea </w:t>
      </w:r>
      <w:r w:rsidRPr="000017DE">
        <w:rPr>
          <w:rFonts w:ascii="Times New Roman" w:hAnsi="Times New Roman"/>
          <w:b/>
          <w:sz w:val="24"/>
          <w:szCs w:val="24"/>
          <w:lang w:val="ro-RO"/>
        </w:rPr>
        <w:t>Decizia etapei de încadrare nr. 1158 din 28.04.</w:t>
      </w:r>
      <w:r w:rsidRPr="000017DE">
        <w:rPr>
          <w:rFonts w:ascii="Times New Roman" w:hAnsi="Times New Roman"/>
          <w:sz w:val="24"/>
          <w:szCs w:val="24"/>
          <w:lang w:val="ro-RO"/>
        </w:rPr>
        <w:t xml:space="preserve"> emisă pentru proiectul </w:t>
      </w:r>
      <w:r w:rsidRPr="000017DE">
        <w:rPr>
          <w:rFonts w:ascii="Times New Roman" w:eastAsia="Times New Roman" w:hAnsi="Times New Roman"/>
          <w:b/>
          <w:sz w:val="24"/>
          <w:szCs w:val="24"/>
          <w:lang w:val="ro-RO"/>
        </w:rPr>
        <w:t>“</w:t>
      </w:r>
      <w:r w:rsidRPr="000017DE">
        <w:rPr>
          <w:rFonts w:ascii="Times New Roman" w:hAnsi="Times New Roman"/>
          <w:b/>
          <w:sz w:val="24"/>
          <w:szCs w:val="24"/>
          <w:lang w:val="ro-RO"/>
        </w:rPr>
        <w:t>Adăpost agricol</w:t>
      </w:r>
      <w:r w:rsidRPr="000017DE">
        <w:rPr>
          <w:rFonts w:ascii="Times New Roman" w:eastAsia="Times New Roman" w:hAnsi="Times New Roman"/>
          <w:sz w:val="24"/>
          <w:szCs w:val="24"/>
          <w:lang w:val="ro-RO"/>
        </w:rPr>
        <w:t xml:space="preserve">” propus a se realiza în extravilanul satului Stănești, CF 30861, jud. Giurgiu, </w:t>
      </w:r>
      <w:r w:rsidRPr="000017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0017DE">
        <w:rPr>
          <w:rFonts w:ascii="Times New Roman" w:hAnsi="Times New Roman"/>
          <w:bCs/>
          <w:sz w:val="24"/>
          <w:szCs w:val="24"/>
          <w:lang w:val="ro-RO"/>
        </w:rPr>
        <w:t>ca urmare a modificărilor intervenite în cadrul proiectului.</w:t>
      </w:r>
    </w:p>
    <w:p w:rsidR="009E54DF" w:rsidRPr="000017DE" w:rsidRDefault="009E54DF" w:rsidP="009E54D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E54DF" w:rsidRPr="000017DE" w:rsidRDefault="009E54DF" w:rsidP="009E54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017DE">
        <w:rPr>
          <w:rFonts w:ascii="Times New Roman" w:hAnsi="Times New Roman"/>
          <w:b/>
          <w:sz w:val="24"/>
          <w:szCs w:val="24"/>
          <w:lang w:val="ro-RO"/>
        </w:rPr>
        <w:t xml:space="preserve">Motivul revizuirii: –construcția parter personal pază, va avea </w:t>
      </w:r>
      <w:proofErr w:type="spellStart"/>
      <w:r w:rsidRPr="000017DE">
        <w:rPr>
          <w:rFonts w:ascii="Times New Roman" w:hAnsi="Times New Roman"/>
          <w:b/>
          <w:sz w:val="24"/>
          <w:szCs w:val="24"/>
          <w:lang w:val="ro-RO"/>
        </w:rPr>
        <w:t>Sconstruită</w:t>
      </w:r>
      <w:proofErr w:type="spellEnd"/>
      <w:r w:rsidRPr="000017DE">
        <w:rPr>
          <w:rFonts w:ascii="Times New Roman" w:hAnsi="Times New Roman"/>
          <w:b/>
          <w:sz w:val="24"/>
          <w:szCs w:val="24"/>
          <w:lang w:val="ro-RO"/>
        </w:rPr>
        <w:t xml:space="preserve"> de la 110,55 mp așa cum a fost stipulat in  Decizia etapei de încadrare nr. 1158 din 28.04.2016 ,  la 199 mp.</w:t>
      </w:r>
      <w:r w:rsidRPr="000017DE">
        <w:rPr>
          <w:rFonts w:ascii="Times New Roman" w:hAnsi="Times New Roman"/>
          <w:sz w:val="24"/>
          <w:szCs w:val="24"/>
          <w:lang w:val="ro-RO"/>
        </w:rPr>
        <w:t>:</w:t>
      </w:r>
    </w:p>
    <w:p w:rsidR="009E54DF" w:rsidRPr="000017DE" w:rsidRDefault="009E54DF" w:rsidP="009E54DF">
      <w:pPr>
        <w:pStyle w:val="Bodytext1"/>
        <w:shd w:val="clear" w:color="auto" w:fill="auto"/>
        <w:tabs>
          <w:tab w:val="left" w:pos="770"/>
          <w:tab w:val="left" w:leader="dot" w:pos="8680"/>
          <w:tab w:val="left" w:leader="dot" w:pos="94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7DE">
        <w:rPr>
          <w:rFonts w:ascii="Times New Roman" w:hAnsi="Times New Roman" w:cs="Times New Roman"/>
          <w:sz w:val="24"/>
          <w:szCs w:val="24"/>
        </w:rPr>
        <w:t xml:space="preserve">-  proiectul se încadrează în prevederile Hotărârii Guvernului nr. 445/2009, anexa nr. 2, pct. 1, </w:t>
      </w:r>
      <w:proofErr w:type="spellStart"/>
      <w:r w:rsidRPr="000017DE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0017DE">
        <w:rPr>
          <w:rFonts w:ascii="Times New Roman" w:hAnsi="Times New Roman" w:cs="Times New Roman"/>
          <w:sz w:val="24"/>
          <w:szCs w:val="24"/>
        </w:rPr>
        <w:t xml:space="preserve"> a); </w:t>
      </w:r>
    </w:p>
    <w:p w:rsidR="009E54DF" w:rsidRPr="000017DE" w:rsidRDefault="009E54DF" w:rsidP="009E54DF">
      <w:pPr>
        <w:pStyle w:val="Bodytext1"/>
        <w:shd w:val="clear" w:color="auto" w:fill="auto"/>
        <w:tabs>
          <w:tab w:val="left" w:pos="770"/>
          <w:tab w:val="left" w:leader="dot" w:pos="8680"/>
          <w:tab w:val="left" w:leader="dot" w:pos="94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7DE">
        <w:rPr>
          <w:rFonts w:ascii="Times New Roman" w:hAnsi="Times New Roman" w:cs="Times New Roman"/>
          <w:sz w:val="24"/>
          <w:szCs w:val="24"/>
        </w:rPr>
        <w:t>1. Caracteristicile proiectului</w:t>
      </w:r>
    </w:p>
    <w:p w:rsidR="009E54DF" w:rsidRPr="000017DE" w:rsidRDefault="009E54DF" w:rsidP="009E54DF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0017DE">
        <w:rPr>
          <w:rFonts w:ascii="Times New Roman" w:hAnsi="Times New Roman"/>
          <w:sz w:val="24"/>
          <w:szCs w:val="24"/>
          <w:lang w:val="ro-RO"/>
        </w:rPr>
        <w:t>a) mărimea proiectului: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Terenul pe care se dorește construirea adăpostului agricol este proprietate privată a </w:t>
      </w:r>
      <w:proofErr w:type="spellStart"/>
      <w:r w:rsidRPr="000017DE">
        <w:rPr>
          <w:rFonts w:ascii="Times New Roman" w:eastAsia="BatangChe" w:hAnsi="Times New Roman"/>
          <w:sz w:val="24"/>
          <w:szCs w:val="24"/>
          <w:lang w:val="ro-RO"/>
        </w:rPr>
        <w:t>d-nului</w:t>
      </w:r>
      <w:proofErr w:type="spellEnd"/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</w:t>
      </w:r>
      <w:proofErr w:type="spellStart"/>
      <w:r w:rsidRPr="000017DE">
        <w:rPr>
          <w:rFonts w:ascii="Times New Roman" w:eastAsia="BatangChe" w:hAnsi="Times New Roman"/>
          <w:sz w:val="24"/>
          <w:szCs w:val="24"/>
          <w:lang w:val="ro-RO"/>
        </w:rPr>
        <w:t>Meclea</w:t>
      </w:r>
      <w:proofErr w:type="spellEnd"/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Stelian și </w:t>
      </w:r>
      <w:proofErr w:type="spellStart"/>
      <w:r w:rsidRPr="000017DE">
        <w:rPr>
          <w:rFonts w:ascii="Times New Roman" w:eastAsia="BatangChe" w:hAnsi="Times New Roman"/>
          <w:sz w:val="24"/>
          <w:szCs w:val="24"/>
          <w:lang w:val="ro-RO"/>
        </w:rPr>
        <w:t>Pălăngean</w:t>
      </w:r>
      <w:proofErr w:type="spellEnd"/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Ilie, conform contractului de </w:t>
      </w:r>
      <w:proofErr w:type="spellStart"/>
      <w:r w:rsidRPr="000017DE">
        <w:rPr>
          <w:rFonts w:ascii="Times New Roman" w:eastAsia="BatangChe" w:hAnsi="Times New Roman"/>
          <w:sz w:val="24"/>
          <w:szCs w:val="24"/>
          <w:lang w:val="ro-RO"/>
        </w:rPr>
        <w:t>vânzare-cumpărare-</w:t>
      </w:r>
      <w:proofErr w:type="spellEnd"/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încheiere de autentificare nr. 316/21.03.2013.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>Suprafața totală a terenului reprezintă 13.8000 mp din care: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- suprafața pe care se dorește realizarea adăpostului este de 3265 mp; </w:t>
      </w:r>
      <w:proofErr w:type="spellStart"/>
      <w:r w:rsidRPr="000017DE">
        <w:rPr>
          <w:rFonts w:ascii="Times New Roman" w:eastAsia="BatangChe" w:hAnsi="Times New Roman"/>
          <w:sz w:val="24"/>
          <w:szCs w:val="24"/>
          <w:lang w:val="ro-RO"/>
        </w:rPr>
        <w:t>diferenta</w:t>
      </w:r>
      <w:proofErr w:type="spellEnd"/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de 10.535 mp va rămâne tren agricol, categoria de folosință arabil.</w:t>
      </w:r>
    </w:p>
    <w:p w:rsidR="009E54DF" w:rsidRPr="000017DE" w:rsidRDefault="009E54DF" w:rsidP="009E54DF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        Accesul la amplasament se va sigura din drumul de exploatare de la EST , care face legătura cu drumul comunal DC 117.</w:t>
      </w:r>
    </w:p>
    <w:p w:rsidR="009E54DF" w:rsidRPr="000017DE" w:rsidRDefault="009E54DF" w:rsidP="009E54DF">
      <w:pPr>
        <w:pStyle w:val="Listparagraf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>Prin proiect se propune realizarea unui adăpost agricol  compus din: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b/>
          <w:sz w:val="24"/>
          <w:szCs w:val="24"/>
          <w:lang w:val="ro-RO"/>
        </w:rPr>
        <w:t>- saivan cu pătul :</w:t>
      </w:r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Ac= 139,20 mp , Ad=188,35 mp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>Acest saivan + pătul este folosit pentru creșterea în scop personal a cca 20 de ovine</w:t>
      </w:r>
      <w:r w:rsidRPr="000017DE">
        <w:rPr>
          <w:rFonts w:ascii="Times New Roman" w:eastAsia="BatangChe" w:hAnsi="Times New Roman"/>
          <w:b/>
          <w:sz w:val="24"/>
          <w:szCs w:val="24"/>
          <w:lang w:val="ro-RO"/>
        </w:rPr>
        <w:t xml:space="preserve">. 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b/>
          <w:sz w:val="24"/>
          <w:szCs w:val="24"/>
          <w:lang w:val="ro-RO"/>
        </w:rPr>
        <w:t>-</w:t>
      </w:r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</w:t>
      </w:r>
      <w:r w:rsidRPr="000017DE">
        <w:rPr>
          <w:rFonts w:ascii="Times New Roman" w:eastAsia="BatangChe" w:hAnsi="Times New Roman"/>
          <w:b/>
          <w:sz w:val="24"/>
          <w:szCs w:val="24"/>
          <w:lang w:val="ro-RO"/>
        </w:rPr>
        <w:t xml:space="preserve">magazie lemne și fânar: </w:t>
      </w:r>
      <w:r w:rsidRPr="000017DE">
        <w:rPr>
          <w:rFonts w:ascii="Times New Roman" w:eastAsia="BatangChe" w:hAnsi="Times New Roman"/>
          <w:sz w:val="24"/>
          <w:szCs w:val="24"/>
          <w:lang w:val="ro-RO"/>
        </w:rPr>
        <w:t>Ac=30,50 mp, Ad= 61 mp, compusă din 4 încăperi  cu suprafața  totală de 24,80 mp  iar la etaj un fânar cu suprafața de 26,75 mp.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b/>
          <w:sz w:val="24"/>
          <w:szCs w:val="24"/>
          <w:lang w:val="ro-RO"/>
        </w:rPr>
        <w:t>- construcție parter personal de pază: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sz w:val="24"/>
          <w:szCs w:val="24"/>
          <w:lang w:val="ro-RO"/>
        </w:rPr>
        <w:t>Ac= 199 mp, Ad= 199 mp compartimentat astfel:3 dormitoare, un grup sanitar  și hol.</w:t>
      </w:r>
    </w:p>
    <w:p w:rsidR="009E54DF" w:rsidRPr="000017DE" w:rsidRDefault="009E54DF" w:rsidP="009E54DF">
      <w:pPr>
        <w:pStyle w:val="Listparagraf"/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b/>
          <w:sz w:val="24"/>
          <w:szCs w:val="24"/>
          <w:lang w:val="ro-RO"/>
        </w:rPr>
        <w:t>- platformă betonată</w:t>
      </w:r>
      <w:r w:rsidRPr="000017DE">
        <w:rPr>
          <w:rFonts w:ascii="Times New Roman" w:eastAsia="BatangChe" w:hAnsi="Times New Roman"/>
          <w:sz w:val="24"/>
          <w:szCs w:val="24"/>
          <w:lang w:val="ro-RO"/>
        </w:rPr>
        <w:t xml:space="preserve"> acoperită pentru colectare  dejecții cu suprafața de 20 mp; acestea vor fi folosite ca îngrășământ agricol pe diferența de teren agricol în suprafața de 10. 535 mp, pe care titularul o deține.  </w:t>
      </w:r>
    </w:p>
    <w:p w:rsidR="009E54DF" w:rsidRPr="000017DE" w:rsidRDefault="009E54DF" w:rsidP="009E54DF">
      <w:pPr>
        <w:spacing w:after="0" w:line="240" w:lineRule="auto"/>
        <w:ind w:left="360"/>
        <w:jc w:val="both"/>
        <w:rPr>
          <w:rFonts w:ascii="Times New Roman" w:eastAsia="BatangChe" w:hAnsi="Times New Roman"/>
          <w:b/>
          <w:bCs/>
          <w:sz w:val="24"/>
          <w:szCs w:val="24"/>
          <w:lang w:val="ro-RO"/>
        </w:rPr>
      </w:pPr>
      <w:r w:rsidRPr="000017DE">
        <w:rPr>
          <w:rFonts w:ascii="Times New Roman" w:eastAsia="BatangChe" w:hAnsi="Times New Roman"/>
          <w:b/>
          <w:bCs/>
          <w:sz w:val="24"/>
          <w:szCs w:val="24"/>
          <w:lang w:val="ro-RO"/>
        </w:rPr>
        <w:t xml:space="preserve">Caracteristicile tehnice: </w:t>
      </w:r>
    </w:p>
    <w:p w:rsidR="009A01D0" w:rsidRDefault="009A01D0">
      <w:bookmarkStart w:id="0" w:name="_GoBack"/>
      <w:bookmarkEnd w:id="0"/>
    </w:p>
    <w:sectPr w:rsidR="009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BA"/>
    <w:rsid w:val="00001118"/>
    <w:rsid w:val="0000766D"/>
    <w:rsid w:val="00041C45"/>
    <w:rsid w:val="0004534B"/>
    <w:rsid w:val="00060215"/>
    <w:rsid w:val="000D3B44"/>
    <w:rsid w:val="0013398B"/>
    <w:rsid w:val="00137368"/>
    <w:rsid w:val="00151FA9"/>
    <w:rsid w:val="001621D1"/>
    <w:rsid w:val="00197218"/>
    <w:rsid w:val="001A10F3"/>
    <w:rsid w:val="001D1469"/>
    <w:rsid w:val="00205260"/>
    <w:rsid w:val="00205A48"/>
    <w:rsid w:val="00214C2F"/>
    <w:rsid w:val="00237804"/>
    <w:rsid w:val="00273A0B"/>
    <w:rsid w:val="0027422F"/>
    <w:rsid w:val="00283E0A"/>
    <w:rsid w:val="00287CDA"/>
    <w:rsid w:val="002A21C3"/>
    <w:rsid w:val="002C24D0"/>
    <w:rsid w:val="002D24BB"/>
    <w:rsid w:val="002E0E24"/>
    <w:rsid w:val="00301B7C"/>
    <w:rsid w:val="003030A7"/>
    <w:rsid w:val="003059A7"/>
    <w:rsid w:val="003136F6"/>
    <w:rsid w:val="003319C3"/>
    <w:rsid w:val="00336973"/>
    <w:rsid w:val="00347155"/>
    <w:rsid w:val="00364FA7"/>
    <w:rsid w:val="003651C3"/>
    <w:rsid w:val="00370F9A"/>
    <w:rsid w:val="003835B6"/>
    <w:rsid w:val="00391E39"/>
    <w:rsid w:val="003C2AD0"/>
    <w:rsid w:val="004021E0"/>
    <w:rsid w:val="00404431"/>
    <w:rsid w:val="004612E1"/>
    <w:rsid w:val="00474AD3"/>
    <w:rsid w:val="004A1120"/>
    <w:rsid w:val="004A7548"/>
    <w:rsid w:val="004B1637"/>
    <w:rsid w:val="004C3753"/>
    <w:rsid w:val="004F12DC"/>
    <w:rsid w:val="00532A8F"/>
    <w:rsid w:val="0055585E"/>
    <w:rsid w:val="00557112"/>
    <w:rsid w:val="005B6B44"/>
    <w:rsid w:val="005C6B3E"/>
    <w:rsid w:val="005D2BBA"/>
    <w:rsid w:val="005F53CF"/>
    <w:rsid w:val="00607012"/>
    <w:rsid w:val="0063289B"/>
    <w:rsid w:val="00633A86"/>
    <w:rsid w:val="00665D0E"/>
    <w:rsid w:val="0069403C"/>
    <w:rsid w:val="006C1C9D"/>
    <w:rsid w:val="006E1A52"/>
    <w:rsid w:val="006E265B"/>
    <w:rsid w:val="007317D9"/>
    <w:rsid w:val="00741219"/>
    <w:rsid w:val="00744FA5"/>
    <w:rsid w:val="007716BB"/>
    <w:rsid w:val="00784095"/>
    <w:rsid w:val="007A0025"/>
    <w:rsid w:val="007C3255"/>
    <w:rsid w:val="007C5EDC"/>
    <w:rsid w:val="007C7C21"/>
    <w:rsid w:val="007E65DA"/>
    <w:rsid w:val="00832EEC"/>
    <w:rsid w:val="00864437"/>
    <w:rsid w:val="00880127"/>
    <w:rsid w:val="00885F6E"/>
    <w:rsid w:val="008863E3"/>
    <w:rsid w:val="008A51B1"/>
    <w:rsid w:val="008C79BD"/>
    <w:rsid w:val="008D0E26"/>
    <w:rsid w:val="008F329B"/>
    <w:rsid w:val="009144D7"/>
    <w:rsid w:val="009223B7"/>
    <w:rsid w:val="00943B69"/>
    <w:rsid w:val="009548FC"/>
    <w:rsid w:val="00955455"/>
    <w:rsid w:val="00955F89"/>
    <w:rsid w:val="0097416A"/>
    <w:rsid w:val="00987A4C"/>
    <w:rsid w:val="009A01D0"/>
    <w:rsid w:val="009A5EC6"/>
    <w:rsid w:val="009B3799"/>
    <w:rsid w:val="009E54DF"/>
    <w:rsid w:val="009F1A5E"/>
    <w:rsid w:val="00A07AC0"/>
    <w:rsid w:val="00A35D57"/>
    <w:rsid w:val="00A5191A"/>
    <w:rsid w:val="00A54B1F"/>
    <w:rsid w:val="00A7191F"/>
    <w:rsid w:val="00A93B04"/>
    <w:rsid w:val="00AB0816"/>
    <w:rsid w:val="00AC2362"/>
    <w:rsid w:val="00AC6B27"/>
    <w:rsid w:val="00AD6957"/>
    <w:rsid w:val="00B104FC"/>
    <w:rsid w:val="00B267C6"/>
    <w:rsid w:val="00B32580"/>
    <w:rsid w:val="00B336F0"/>
    <w:rsid w:val="00B53E0A"/>
    <w:rsid w:val="00B6274D"/>
    <w:rsid w:val="00B67361"/>
    <w:rsid w:val="00B95FC6"/>
    <w:rsid w:val="00BA09AC"/>
    <w:rsid w:val="00BA24DB"/>
    <w:rsid w:val="00BC5DAA"/>
    <w:rsid w:val="00BD5C8D"/>
    <w:rsid w:val="00C0634D"/>
    <w:rsid w:val="00C25CC2"/>
    <w:rsid w:val="00C713B2"/>
    <w:rsid w:val="00C94F29"/>
    <w:rsid w:val="00CA081F"/>
    <w:rsid w:val="00CE5B8C"/>
    <w:rsid w:val="00D072A3"/>
    <w:rsid w:val="00D56AB2"/>
    <w:rsid w:val="00D6720C"/>
    <w:rsid w:val="00D8261C"/>
    <w:rsid w:val="00DD2C48"/>
    <w:rsid w:val="00DE15BD"/>
    <w:rsid w:val="00DF1326"/>
    <w:rsid w:val="00E020A1"/>
    <w:rsid w:val="00E23AA6"/>
    <w:rsid w:val="00E31830"/>
    <w:rsid w:val="00E31D1B"/>
    <w:rsid w:val="00E56764"/>
    <w:rsid w:val="00E61B32"/>
    <w:rsid w:val="00E67F9C"/>
    <w:rsid w:val="00E77631"/>
    <w:rsid w:val="00E941E7"/>
    <w:rsid w:val="00EA15D8"/>
    <w:rsid w:val="00EA5BE6"/>
    <w:rsid w:val="00EB0924"/>
    <w:rsid w:val="00EE4B44"/>
    <w:rsid w:val="00EE5A19"/>
    <w:rsid w:val="00F95FA5"/>
    <w:rsid w:val="00F96B4A"/>
    <w:rsid w:val="00FD4E1D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D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E54DF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E54DF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9E54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DF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E54DF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E54DF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9E54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dcterms:created xsi:type="dcterms:W3CDTF">2017-03-14T08:46:00Z</dcterms:created>
  <dcterms:modified xsi:type="dcterms:W3CDTF">2017-03-14T08:46:00Z</dcterms:modified>
</cp:coreProperties>
</file>